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23731C3" w:rsidR="00EC34CB" w:rsidRPr="00D15D7E" w:rsidRDefault="00EC34CB" w:rsidP="00EC34CB">
      <w:pPr>
        <w:pStyle w:val="Header"/>
        <w:tabs>
          <w:tab w:val="right" w:pos="9639"/>
        </w:tabs>
        <w:rPr>
          <w:bCs/>
          <w:i/>
          <w:noProof w:val="0"/>
          <w:sz w:val="24"/>
          <w:szCs w:val="24"/>
        </w:rPr>
      </w:pPr>
      <w:r w:rsidRPr="00D15D7E">
        <w:rPr>
          <w:bCs/>
          <w:noProof w:val="0"/>
          <w:sz w:val="24"/>
          <w:szCs w:val="24"/>
        </w:rPr>
        <w:t>3GPP TSG-RAN WG2 Meeting #132</w:t>
      </w:r>
      <w:r w:rsidRPr="00D15D7E">
        <w:rPr>
          <w:bCs/>
          <w:noProof w:val="0"/>
          <w:sz w:val="24"/>
          <w:szCs w:val="24"/>
        </w:rPr>
        <w:tab/>
        <w:t>R2-</w:t>
      </w:r>
      <w:r w:rsidR="007C0B45" w:rsidRPr="007C0B45">
        <w:rPr>
          <w:bCs/>
          <w:noProof w:val="0"/>
          <w:sz w:val="24"/>
          <w:szCs w:val="24"/>
        </w:rPr>
        <w:t>2508322</w:t>
      </w:r>
    </w:p>
    <w:p w14:paraId="3041C890" w14:textId="25905EE3" w:rsidR="00EC34CB" w:rsidRPr="00D15D7E" w:rsidRDefault="00844F57" w:rsidP="00EC34CB">
      <w:pPr>
        <w:pStyle w:val="Header"/>
        <w:tabs>
          <w:tab w:val="right" w:pos="9641"/>
        </w:tabs>
        <w:rPr>
          <w:rFonts w:eastAsia="SimSun"/>
          <w:bCs/>
          <w:sz w:val="24"/>
          <w:szCs w:val="24"/>
          <w:lang w:eastAsia="zh-CN"/>
        </w:rPr>
      </w:pPr>
      <w:r w:rsidRPr="00D15D7E">
        <w:rPr>
          <w:sz w:val="24"/>
        </w:rPr>
        <w:t>Dallas, USA, 17 – 21 November 2025</w:t>
      </w:r>
      <w:r w:rsidR="00EC34CB" w:rsidRPr="00D15D7E">
        <w:rPr>
          <w:sz w:val="24"/>
        </w:rPr>
        <w:tab/>
      </w:r>
      <w:r w:rsidR="00EC34CB" w:rsidRPr="00D15D7E">
        <w:rPr>
          <w:sz w:val="24"/>
        </w:rPr>
        <w:tab/>
      </w:r>
    </w:p>
    <w:p w14:paraId="66B81926" w14:textId="77777777" w:rsidR="00EC34CB" w:rsidRPr="00D15D7E" w:rsidRDefault="00EC34CB" w:rsidP="00EC34CB">
      <w:pPr>
        <w:pStyle w:val="Header"/>
        <w:rPr>
          <w:bCs/>
          <w:noProof w:val="0"/>
          <w:sz w:val="24"/>
        </w:rPr>
      </w:pPr>
    </w:p>
    <w:p w14:paraId="3FA9A2AB" w14:textId="0BA619D7" w:rsidR="00EC34CB" w:rsidRPr="00D15D7E" w:rsidRDefault="00EC34CB" w:rsidP="00EC34CB">
      <w:pPr>
        <w:pStyle w:val="CRCoverPage"/>
        <w:tabs>
          <w:tab w:val="left" w:pos="1985"/>
        </w:tabs>
        <w:rPr>
          <w:rFonts w:cs="Arial"/>
          <w:b/>
          <w:bCs/>
          <w:sz w:val="24"/>
          <w:lang w:eastAsia="ja-JP"/>
        </w:rPr>
      </w:pPr>
      <w:r w:rsidRPr="00D15D7E">
        <w:rPr>
          <w:rFonts w:cs="Arial"/>
          <w:b/>
          <w:bCs/>
          <w:sz w:val="24"/>
        </w:rPr>
        <w:t>Agenda item:</w:t>
      </w:r>
      <w:r w:rsidRPr="00D15D7E">
        <w:rPr>
          <w:rFonts w:cs="Arial"/>
          <w:b/>
          <w:bCs/>
          <w:sz w:val="24"/>
        </w:rPr>
        <w:tab/>
      </w:r>
      <w:r w:rsidR="00ED7BEF" w:rsidRPr="00D15D7E">
        <w:rPr>
          <w:rFonts w:cs="Arial"/>
          <w:b/>
          <w:bCs/>
          <w:sz w:val="24"/>
          <w:lang w:eastAsia="ja-JP"/>
        </w:rPr>
        <w:t>10</w:t>
      </w:r>
      <w:r w:rsidRPr="00D15D7E">
        <w:rPr>
          <w:rFonts w:cs="Arial"/>
          <w:b/>
          <w:bCs/>
          <w:sz w:val="24"/>
          <w:lang w:eastAsia="ja-JP"/>
        </w:rPr>
        <w:t>.</w:t>
      </w:r>
      <w:r w:rsidR="00ED7BEF" w:rsidRPr="00D15D7E">
        <w:rPr>
          <w:rFonts w:cs="Arial"/>
          <w:b/>
          <w:bCs/>
          <w:sz w:val="24"/>
          <w:lang w:eastAsia="ja-JP"/>
        </w:rPr>
        <w:t>2</w:t>
      </w:r>
      <w:r w:rsidRPr="00D15D7E">
        <w:rPr>
          <w:rFonts w:cs="Arial"/>
          <w:b/>
          <w:bCs/>
          <w:sz w:val="24"/>
          <w:lang w:eastAsia="ja-JP"/>
        </w:rPr>
        <w:t>.</w:t>
      </w:r>
      <w:r w:rsidR="00ED7BEF" w:rsidRPr="00D15D7E">
        <w:rPr>
          <w:rFonts w:cs="Arial"/>
          <w:b/>
          <w:bCs/>
          <w:sz w:val="24"/>
          <w:lang w:eastAsia="ja-JP"/>
        </w:rPr>
        <w:t>1</w:t>
      </w:r>
    </w:p>
    <w:p w14:paraId="69D2481F" w14:textId="77777777" w:rsidR="00EC34CB" w:rsidRPr="00D15D7E" w:rsidRDefault="00EC34CB" w:rsidP="00EC34CB">
      <w:pPr>
        <w:tabs>
          <w:tab w:val="left" w:pos="1985"/>
        </w:tabs>
        <w:ind w:left="1985" w:hanging="1985"/>
        <w:rPr>
          <w:rFonts w:ascii="Arial" w:hAnsi="Arial" w:cs="Arial"/>
          <w:b/>
          <w:bCs/>
          <w:sz w:val="24"/>
        </w:rPr>
      </w:pPr>
      <w:r w:rsidRPr="00D15D7E">
        <w:rPr>
          <w:rFonts w:ascii="Arial" w:hAnsi="Arial" w:cs="Arial"/>
          <w:b/>
          <w:bCs/>
          <w:sz w:val="24"/>
        </w:rPr>
        <w:t>Source:</w:t>
      </w:r>
      <w:r w:rsidRPr="00D15D7E">
        <w:rPr>
          <w:rFonts w:ascii="Arial" w:hAnsi="Arial" w:cs="Arial"/>
          <w:b/>
          <w:bCs/>
          <w:sz w:val="24"/>
        </w:rPr>
        <w:tab/>
        <w:t>Nokia</w:t>
      </w:r>
    </w:p>
    <w:p w14:paraId="4325AA79" w14:textId="245A6C72" w:rsidR="00EC34CB" w:rsidRPr="00D15D7E" w:rsidRDefault="00EC34CB" w:rsidP="00EC34CB">
      <w:pPr>
        <w:ind w:left="1985" w:hanging="1985"/>
        <w:rPr>
          <w:rFonts w:ascii="Arial" w:hAnsi="Arial" w:cs="Arial"/>
          <w:b/>
          <w:bCs/>
          <w:sz w:val="24"/>
        </w:rPr>
      </w:pPr>
      <w:r w:rsidRPr="00D15D7E">
        <w:rPr>
          <w:rFonts w:ascii="Arial" w:hAnsi="Arial" w:cs="Arial"/>
          <w:b/>
          <w:bCs/>
          <w:sz w:val="24"/>
        </w:rPr>
        <w:t>Title:</w:t>
      </w:r>
      <w:r w:rsidRPr="00D15D7E">
        <w:rPr>
          <w:rFonts w:ascii="Arial" w:hAnsi="Arial" w:cs="Arial"/>
          <w:b/>
          <w:bCs/>
          <w:sz w:val="24"/>
        </w:rPr>
        <w:tab/>
      </w:r>
      <w:r w:rsidR="00EE7890" w:rsidRPr="00D15D7E">
        <w:rPr>
          <w:rFonts w:ascii="Arial" w:hAnsi="Arial" w:cs="Arial"/>
          <w:b/>
          <w:bCs/>
          <w:sz w:val="24"/>
        </w:rPr>
        <w:t>6GR UE capabili</w:t>
      </w:r>
      <w:r w:rsidR="002B14E3" w:rsidRPr="00D15D7E">
        <w:rPr>
          <w:rFonts w:ascii="Arial" w:hAnsi="Arial" w:cs="Arial"/>
          <w:b/>
          <w:bCs/>
          <w:sz w:val="24"/>
        </w:rPr>
        <w:t>ty framework</w:t>
      </w:r>
    </w:p>
    <w:p w14:paraId="1709BC4D" w14:textId="5617E09D" w:rsidR="00EC34CB" w:rsidRPr="00D15D7E" w:rsidRDefault="00EC34CB" w:rsidP="00EC34CB">
      <w:pPr>
        <w:ind w:left="1985" w:hanging="1985"/>
        <w:rPr>
          <w:rFonts w:ascii="Arial" w:hAnsi="Arial" w:cs="Arial"/>
          <w:b/>
          <w:bCs/>
          <w:sz w:val="24"/>
        </w:rPr>
      </w:pPr>
      <w:r w:rsidRPr="00D15D7E">
        <w:rPr>
          <w:rFonts w:ascii="Arial" w:hAnsi="Arial" w:cs="Arial"/>
          <w:b/>
          <w:bCs/>
          <w:sz w:val="24"/>
        </w:rPr>
        <w:t>WID/SID:</w:t>
      </w:r>
      <w:r w:rsidRPr="00D15D7E">
        <w:rPr>
          <w:rFonts w:ascii="Arial" w:hAnsi="Arial" w:cs="Arial"/>
          <w:b/>
          <w:bCs/>
          <w:sz w:val="24"/>
        </w:rPr>
        <w:tab/>
      </w:r>
      <w:r w:rsidR="00ED4C0F" w:rsidRPr="00D15D7E">
        <w:rPr>
          <w:rFonts w:ascii="Arial" w:hAnsi="Arial" w:cs="Arial"/>
          <w:b/>
          <w:bCs/>
          <w:sz w:val="24"/>
        </w:rPr>
        <w:t>FS_6G_Radio - Release 20</w:t>
      </w:r>
    </w:p>
    <w:p w14:paraId="6B898F5E" w14:textId="77777777" w:rsidR="00EC34CB" w:rsidRPr="00D15D7E" w:rsidRDefault="00EC34CB" w:rsidP="00EC34CB">
      <w:pPr>
        <w:tabs>
          <w:tab w:val="left" w:pos="1985"/>
        </w:tabs>
        <w:rPr>
          <w:rFonts w:ascii="Arial" w:hAnsi="Arial" w:cs="Arial"/>
          <w:b/>
          <w:bCs/>
          <w:sz w:val="24"/>
        </w:rPr>
      </w:pPr>
      <w:r w:rsidRPr="00D15D7E">
        <w:rPr>
          <w:rFonts w:ascii="Arial" w:hAnsi="Arial" w:cs="Arial"/>
          <w:b/>
          <w:bCs/>
          <w:sz w:val="24"/>
        </w:rPr>
        <w:t>Document for:</w:t>
      </w:r>
      <w:r w:rsidRPr="00D15D7E">
        <w:rPr>
          <w:rFonts w:ascii="Arial" w:hAnsi="Arial" w:cs="Arial"/>
          <w:b/>
          <w:bCs/>
          <w:sz w:val="24"/>
        </w:rPr>
        <w:tab/>
        <w:t>Discussion and Decision</w:t>
      </w:r>
    </w:p>
    <w:p w14:paraId="174DE83C" w14:textId="77777777" w:rsidR="00EC34CB" w:rsidRPr="00D15D7E" w:rsidRDefault="00EC34CB" w:rsidP="00EC34CB">
      <w:pPr>
        <w:pStyle w:val="Heading1"/>
      </w:pPr>
      <w:r w:rsidRPr="00D15D7E">
        <w:t>1</w:t>
      </w:r>
      <w:r w:rsidRPr="00D15D7E">
        <w:tab/>
        <w:t>Introduction</w:t>
      </w:r>
    </w:p>
    <w:p w14:paraId="366AF9F1" w14:textId="03A95F5E" w:rsidR="00753000" w:rsidRDefault="00753000" w:rsidP="00753000">
      <w:r>
        <w:t>The contribution</w:t>
      </w:r>
      <w:r w:rsidRPr="000A5A4D">
        <w:t xml:space="preserve"> discuss</w:t>
      </w:r>
      <w:r>
        <w:t>es</w:t>
      </w:r>
      <w:r w:rsidRPr="000A5A4D">
        <w:t xml:space="preserve"> the</w:t>
      </w:r>
      <w:r>
        <w:t xml:space="preserve"> goals of the</w:t>
      </w:r>
      <w:r w:rsidRPr="000A5A4D">
        <w:t xml:space="preserve"> </w:t>
      </w:r>
      <w:r>
        <w:t>6G study (</w:t>
      </w:r>
      <w:hyperlink r:id="rId13" w:tgtFrame="_blank" w:history="1">
        <w:r w:rsidRPr="00C9371D">
          <w:rPr>
            <w:rStyle w:val="Hyperlink"/>
          </w:rPr>
          <w:t>RP-252912</w:t>
        </w:r>
      </w:hyperlink>
      <w:r>
        <w:t xml:space="preserve">) concerning </w:t>
      </w:r>
      <w:r w:rsidR="00CD3DB6">
        <w:t xml:space="preserve">the </w:t>
      </w:r>
      <w:r>
        <w:t xml:space="preserve">UE </w:t>
      </w:r>
      <w:r w:rsidR="007C3763">
        <w:t xml:space="preserve">capability </w:t>
      </w:r>
      <w:r>
        <w:t>framework</w:t>
      </w:r>
      <w:r w:rsidRPr="000A5A4D">
        <w:t xml:space="preserve">, </w:t>
      </w:r>
      <w:r>
        <w:t xml:space="preserve">focusing on lessons learned from previous generations. By pinpointing both challenges and effective approaches, its purpose is to recognize aspects that should set the foundational principles for the design of </w:t>
      </w:r>
      <w:r w:rsidR="008B6C65">
        <w:t xml:space="preserve">the </w:t>
      </w:r>
      <w:r>
        <w:t>6G</w:t>
      </w:r>
      <w:r w:rsidR="008B6C65">
        <w:t xml:space="preserve"> UE capability framework</w:t>
      </w:r>
      <w:r>
        <w:t>.</w:t>
      </w:r>
    </w:p>
    <w:p w14:paraId="0A85BEA1" w14:textId="15334D9E" w:rsidR="00753000" w:rsidRPr="00D15D7E" w:rsidRDefault="00753000" w:rsidP="00EC34CB">
      <w:r>
        <w:t>In the interest of progressing the</w:t>
      </w:r>
      <w:r w:rsidR="0049445D">
        <w:t xml:space="preserve"> stud</w:t>
      </w:r>
      <w:r w:rsidR="00C20E74">
        <w:t xml:space="preserve">y and </w:t>
      </w:r>
      <w:r w:rsidR="00824A52">
        <w:t>focusing</w:t>
      </w:r>
      <w:r w:rsidR="00C20E74">
        <w:t xml:space="preserve"> the discussion, RAN2#131bis </w:t>
      </w:r>
      <w:r w:rsidR="00591834">
        <w:t>made the following agreement</w:t>
      </w:r>
      <w:r w:rsidR="00FE296A">
        <w:t>s</w:t>
      </w:r>
      <w:r w:rsidR="00852C17">
        <w:t xml:space="preserve">, which </w:t>
      </w:r>
      <w:r w:rsidR="002B1FB7">
        <w:t>we take as the basis for further discussion</w:t>
      </w:r>
      <w:r w:rsidR="00591834">
        <w:t>:</w:t>
      </w:r>
    </w:p>
    <w:p w14:paraId="409CC788" w14:textId="77777777" w:rsidR="001E2377" w:rsidRPr="00D15D7E" w:rsidRDefault="001E2377" w:rsidP="001E2377">
      <w:pPr>
        <w:pStyle w:val="Agreement"/>
        <w:pBdr>
          <w:top w:val="single" w:sz="4" w:space="1" w:color="auto"/>
          <w:left w:val="single" w:sz="4" w:space="4" w:color="auto"/>
          <w:bottom w:val="single" w:sz="4" w:space="1" w:color="auto"/>
          <w:right w:val="single" w:sz="4" w:space="4" w:color="auto"/>
        </w:pBdr>
      </w:pPr>
      <w:r w:rsidRPr="00D15D7E">
        <w:t xml:space="preserve">For next meeting companies should focus on identifying the critical problems with UE capability framework and how to address them.  Identify what actions to be triggered with other WGs.   </w:t>
      </w:r>
    </w:p>
    <w:p w14:paraId="599F81C0" w14:textId="4B141024" w:rsidR="001E2377" w:rsidRPr="00D15D7E" w:rsidRDefault="001E2377" w:rsidP="001E2377">
      <w:pPr>
        <w:pStyle w:val="Agreement"/>
        <w:pBdr>
          <w:top w:val="single" w:sz="4" w:space="1" w:color="auto"/>
          <w:left w:val="single" w:sz="4" w:space="4" w:color="auto"/>
          <w:bottom w:val="single" w:sz="4" w:space="1" w:color="auto"/>
          <w:right w:val="single" w:sz="4" w:space="4" w:color="auto"/>
        </w:pBdr>
      </w:pPr>
      <w:r w:rsidRPr="00D15D7E">
        <w:t xml:space="preserve">Companies can identify use cases to justify dynamic capability change in connected mode and analyse impacts to network side and network behaviour upon reception of updated capabilities.   Understand if there is impact to other WGs.  </w:t>
      </w:r>
    </w:p>
    <w:p w14:paraId="57417851" w14:textId="77777777" w:rsidR="001E2377" w:rsidRPr="00D15D7E" w:rsidRDefault="001E2377" w:rsidP="001E2377">
      <w:pPr>
        <w:pStyle w:val="Agreement"/>
        <w:pBdr>
          <w:top w:val="single" w:sz="4" w:space="1" w:color="auto"/>
          <w:left w:val="single" w:sz="4" w:space="4" w:color="auto"/>
          <w:bottom w:val="single" w:sz="4" w:space="1" w:color="auto"/>
          <w:right w:val="single" w:sz="4" w:space="4" w:color="auto"/>
        </w:pBdr>
      </w:pPr>
      <w:r w:rsidRPr="00D15D7E">
        <w:t xml:space="preserve">Companies can focus on the practical IODT problems in the field.   Possible ways to address them.  </w:t>
      </w:r>
    </w:p>
    <w:p w14:paraId="6BB3AAA0" w14:textId="06D030B7" w:rsidR="00EC34CB" w:rsidRPr="00D15D7E" w:rsidRDefault="00EC34CB" w:rsidP="00EC34CB">
      <w:pPr>
        <w:pStyle w:val="Heading1"/>
      </w:pPr>
      <w:r w:rsidRPr="00D15D7E">
        <w:t>2</w:t>
      </w:r>
      <w:r w:rsidRPr="00D15D7E">
        <w:tab/>
      </w:r>
      <w:r w:rsidR="007772E5" w:rsidRPr="00D15D7E">
        <w:t>Discussion</w:t>
      </w:r>
    </w:p>
    <w:p w14:paraId="66A59E47" w14:textId="45BAFDB1" w:rsidR="00EC34CB" w:rsidRPr="00D15D7E" w:rsidRDefault="00EC34CB" w:rsidP="00EC34CB">
      <w:pPr>
        <w:pStyle w:val="Heading2"/>
      </w:pPr>
      <w:r w:rsidRPr="00D15D7E">
        <w:t>2.1</w:t>
      </w:r>
      <w:r w:rsidRPr="00D15D7E">
        <w:tab/>
      </w:r>
      <w:r w:rsidR="007772E5" w:rsidRPr="00D15D7E">
        <w:t>General principles</w:t>
      </w:r>
      <w:r w:rsidR="00403778" w:rsidRPr="00D15D7E">
        <w:t xml:space="preserve"> for capability framework</w:t>
      </w:r>
    </w:p>
    <w:p w14:paraId="346DC069" w14:textId="2C8F58DC" w:rsidR="00B93661" w:rsidRPr="00D15D7E" w:rsidRDefault="00B93661" w:rsidP="00B93661">
      <w:r w:rsidRPr="00D15D7E">
        <w:t xml:space="preserve">The 6GR SID outlines several distinct objectives related to device types. For instance: </w:t>
      </w:r>
      <w:r w:rsidRPr="00D15D7E">
        <w:rPr>
          <w:i/>
        </w:rPr>
        <w:t>Target scalable and forward compatible design for diverse device types</w:t>
      </w:r>
      <w:r w:rsidRPr="00D15D7E">
        <w:rPr>
          <w:i/>
          <w:iCs/>
        </w:rPr>
        <w:t xml:space="preserve">” [RAN1, RAN2, RAN3, RAN4], </w:t>
      </w:r>
      <w:r w:rsidRPr="00D15D7E">
        <w:t>“</w:t>
      </w:r>
      <w:r w:rsidRPr="00D15D7E">
        <w:rPr>
          <w:i/>
        </w:rPr>
        <w:t>Study UE RF capabilities considering different device types and implementations</w:t>
      </w:r>
      <w:r w:rsidRPr="00D15D7E">
        <w:t xml:space="preserve">” </w:t>
      </w:r>
      <w:r w:rsidRPr="00D15D7E">
        <w:rPr>
          <w:i/>
        </w:rPr>
        <w:t>[RAN4].</w:t>
      </w:r>
      <w:r w:rsidRPr="00D15D7E">
        <w:rPr>
          <w:i/>
          <w:iCs/>
        </w:rPr>
        <w:t xml:space="preserve"> </w:t>
      </w:r>
    </w:p>
    <w:p w14:paraId="717B42CD" w14:textId="0C0893B9" w:rsidR="00B93661" w:rsidRPr="00D15D7E" w:rsidRDefault="00B93661" w:rsidP="00B93661">
      <w:r w:rsidRPr="00D15D7E">
        <w:t>We understand the term “type” as a group of UE</w:t>
      </w:r>
      <w:r w:rsidR="0050595A" w:rsidRPr="00D15D7E">
        <w:t>s</w:t>
      </w:r>
      <w:r w:rsidRPr="00D15D7E">
        <w:t xml:space="preserve"> sharing common characteristics, like a </w:t>
      </w:r>
      <w:r w:rsidRPr="00D15D7E">
        <w:rPr>
          <w:i/>
          <w:iCs/>
        </w:rPr>
        <w:t>family</w:t>
      </w:r>
      <w:r w:rsidRPr="00D15D7E">
        <w:t xml:space="preserve"> of devices. Allowing ranges for certain requirements and capabilities within the same family can then enable generalization for UEs belonging to the same family. Similarly, what a device family is required to support could differ between the families. For instance, in 5G eMBB devices are required to support by default 4Rx in most bands, while </w:t>
      </w:r>
      <w:proofErr w:type="spellStart"/>
      <w:r w:rsidRPr="00D15D7E">
        <w:t>RedCap</w:t>
      </w:r>
      <w:proofErr w:type="spellEnd"/>
      <w:r w:rsidRPr="00D15D7E">
        <w:t xml:space="preserve"> devices are only required to support 2Rx or 1Rx. Such characteristics impact both the initial access and RF/PHY characteristics, coverage planning for deployments and UE configuration/capabilities.</w:t>
      </w:r>
    </w:p>
    <w:p w14:paraId="20BE9754" w14:textId="77777777" w:rsidR="00B93661" w:rsidRPr="00D15D7E" w:rsidRDefault="00B93661" w:rsidP="00B93661">
      <w:r w:rsidRPr="00D15D7E">
        <w:t xml:space="preserve">The starting point for discussion is the fundamental PHY and RF characteristics a device family supports. While RAN1 can discuss many PHY aspects (e.g. minimum MIMO layers, UE processing time, baseband requirements, …), also RAN4 has a key role in defining minimum performance requirements, or form factor characteristics (e.g., power class, minimum/maximum channel bandwidth, Tx/Rx antennas, …). RAN2 will also naturally have to define the signalling and procedural aspects, as any device needs to be eventually recognized. Knowing the minimum set of requirements associated with each family could help to significantly reduce latency in transiting to CONNECTED while also reducing signalling overhead. </w:t>
      </w:r>
    </w:p>
    <w:p w14:paraId="550F6B63" w14:textId="6C225A94" w:rsidR="00EC34CB" w:rsidRPr="00D15D7E" w:rsidRDefault="00B93661" w:rsidP="00B93661">
      <w:r w:rsidRPr="00D15D7E">
        <w:rPr>
          <w:b/>
          <w:bCs/>
        </w:rPr>
        <w:t xml:space="preserve">Proposal </w:t>
      </w:r>
      <w:r w:rsidR="008C6C93" w:rsidRPr="00D15D7E">
        <w:rPr>
          <w:b/>
          <w:bCs/>
        </w:rPr>
        <w:t>1</w:t>
      </w:r>
      <w:r w:rsidRPr="00D15D7E">
        <w:t>: A 6GR device family defines a common set of minimum requirements. This minimum set can vary across families. Within a family, requirements outside the common set can vary according to a known range.</w:t>
      </w:r>
    </w:p>
    <w:p w14:paraId="4B97AAAD" w14:textId="08876455" w:rsidR="00EC34CB" w:rsidRPr="00D15D7E" w:rsidRDefault="00EC34CB" w:rsidP="00EC34CB">
      <w:pPr>
        <w:pStyle w:val="Heading2"/>
      </w:pPr>
      <w:r w:rsidRPr="00D15D7E">
        <w:lastRenderedPageBreak/>
        <w:t>2.2</w:t>
      </w:r>
      <w:r w:rsidRPr="00D15D7E">
        <w:tab/>
      </w:r>
      <w:r w:rsidR="007772E5" w:rsidRPr="00D15D7E">
        <w:t xml:space="preserve">Dynamic </w:t>
      </w:r>
      <w:r w:rsidR="0061110B">
        <w:t>(</w:t>
      </w:r>
      <w:r w:rsidR="00ED5548" w:rsidRPr="00D15D7E">
        <w:t>c</w:t>
      </w:r>
      <w:r w:rsidR="007772E5" w:rsidRPr="00D15D7E">
        <w:t>apabilities</w:t>
      </w:r>
      <w:r w:rsidR="0061110B">
        <w:t xml:space="preserve">) changes </w:t>
      </w:r>
    </w:p>
    <w:p w14:paraId="147B9667" w14:textId="1920546D" w:rsidR="00EC34CB" w:rsidRPr="00D15D7E" w:rsidRDefault="00F2745A" w:rsidP="00EC34CB">
      <w:r w:rsidRPr="00D15D7E">
        <w:t>In our understanding of the di</w:t>
      </w:r>
      <w:r w:rsidR="004C139D" w:rsidRPr="00D15D7E">
        <w:t xml:space="preserve">scussions from last meeting, the use cases for dynamic capabilities can be broadly categorized into </w:t>
      </w:r>
      <w:r w:rsidR="002B1FB7">
        <w:t>two</w:t>
      </w:r>
      <w:r w:rsidR="002B1FB7" w:rsidRPr="00D15D7E">
        <w:t xml:space="preserve"> </w:t>
      </w:r>
      <w:r w:rsidR="004C139D" w:rsidRPr="00D15D7E">
        <w:t>categories:</w:t>
      </w:r>
    </w:p>
    <w:p w14:paraId="3609CC7F" w14:textId="7B44CD4D" w:rsidR="004C139D" w:rsidRPr="00D15D7E" w:rsidRDefault="004368B9" w:rsidP="00C74ADD">
      <w:pPr>
        <w:pStyle w:val="B1"/>
      </w:pPr>
      <w:r>
        <w:t>1.</w:t>
      </w:r>
      <w:r w:rsidR="00A474DC">
        <w:tab/>
      </w:r>
      <w:r w:rsidR="00C74ADD" w:rsidRPr="00D15D7E">
        <w:t>UAI-like issues</w:t>
      </w:r>
      <w:r w:rsidR="000113CB" w:rsidRPr="00D15D7E">
        <w:t xml:space="preserve">, </w:t>
      </w:r>
      <w:r w:rsidR="00114AE6" w:rsidRPr="00D15D7E">
        <w:t xml:space="preserve">e.g. </w:t>
      </w:r>
      <w:r w:rsidR="004360E1" w:rsidRPr="00D15D7E">
        <w:t xml:space="preserve">UE </w:t>
      </w:r>
      <w:r w:rsidR="00114AE6" w:rsidRPr="00D15D7E">
        <w:t>overheating</w:t>
      </w:r>
      <w:r w:rsidR="004360E1" w:rsidRPr="00D15D7E">
        <w:t xml:space="preserve"> or power saving</w:t>
      </w:r>
      <w:r w:rsidR="00114AE6" w:rsidRPr="00D15D7E">
        <w:t xml:space="preserve"> </w:t>
      </w:r>
      <w:r w:rsidR="00A52AE5" w:rsidRPr="00D15D7E">
        <w:t>assistance requiring</w:t>
      </w:r>
      <w:r w:rsidR="0077164B" w:rsidRPr="00D15D7E">
        <w:t xml:space="preserve"> downgraded configuration</w:t>
      </w:r>
      <w:r w:rsidR="009C5B45">
        <w:t xml:space="preserve"> or </w:t>
      </w:r>
      <w:r w:rsidR="00D40A14">
        <w:t>changes in (</w:t>
      </w:r>
      <w:r w:rsidR="009C5B45">
        <w:t>in</w:t>
      </w:r>
      <w:r w:rsidR="00D40A14">
        <w:t>)</w:t>
      </w:r>
      <w:r w:rsidR="009C5B45">
        <w:t>applicability of AI/ML functionality</w:t>
      </w:r>
      <w:r w:rsidR="00D40A14">
        <w:t xml:space="preserve"> requiring </w:t>
      </w:r>
      <w:r w:rsidR="00697A95">
        <w:t>configuration adjustment</w:t>
      </w:r>
      <w:r w:rsidR="00486507">
        <w:t>.</w:t>
      </w:r>
      <w:r w:rsidR="00697A95">
        <w:t xml:space="preserve"> </w:t>
      </w:r>
    </w:p>
    <w:p w14:paraId="72403C00" w14:textId="19850B58" w:rsidR="00734C69" w:rsidRPr="00D15D7E" w:rsidRDefault="004368B9" w:rsidP="00412150">
      <w:pPr>
        <w:pStyle w:val="B1"/>
      </w:pPr>
      <w:r>
        <w:t>2.</w:t>
      </w:r>
      <w:r w:rsidR="00734C69" w:rsidRPr="00D15D7E">
        <w:tab/>
        <w:t xml:space="preserve">Changes to device form factor, e.g. folding phones with changing hardware </w:t>
      </w:r>
      <w:r w:rsidR="00A52AE5" w:rsidRPr="00D15D7E">
        <w:t>capabilities</w:t>
      </w:r>
      <w:r w:rsidR="00486507">
        <w:t>.</w:t>
      </w:r>
    </w:p>
    <w:p w14:paraId="71C2102D" w14:textId="3C57629F" w:rsidR="005C1C7C" w:rsidRDefault="005C1C7C" w:rsidP="00F871F4">
      <w:pPr>
        <w:pStyle w:val="B1"/>
        <w:ind w:left="0" w:firstLine="0"/>
      </w:pPr>
      <w:r>
        <w:t xml:space="preserve">The two groups </w:t>
      </w:r>
      <w:r w:rsidR="005E0363">
        <w:t xml:space="preserve">are </w:t>
      </w:r>
      <w:r w:rsidR="004368B9">
        <w:t>distinct</w:t>
      </w:r>
      <w:r w:rsidR="00920387">
        <w:t xml:space="preserve">: </w:t>
      </w:r>
      <w:r w:rsidR="00AA3656">
        <w:t xml:space="preserve">the </w:t>
      </w:r>
      <w:r w:rsidR="00920387">
        <w:t>f</w:t>
      </w:r>
      <w:r w:rsidR="00973ECE">
        <w:t xml:space="preserve">irst </w:t>
      </w:r>
      <w:r w:rsidR="00B5785A">
        <w:t>relates to</w:t>
      </w:r>
      <w:r w:rsidR="00973ECE">
        <w:t xml:space="preserve"> </w:t>
      </w:r>
      <w:r w:rsidR="00F235D7">
        <w:t>reconfigurations</w:t>
      </w:r>
      <w:r w:rsidR="00E5719A">
        <w:t xml:space="preserve">, </w:t>
      </w:r>
      <w:r w:rsidR="00AA3656">
        <w:t xml:space="preserve">while </w:t>
      </w:r>
      <w:r w:rsidR="00E5719A">
        <w:t xml:space="preserve">the second </w:t>
      </w:r>
      <w:r w:rsidR="00B5785A">
        <w:t>relates to</w:t>
      </w:r>
      <w:r w:rsidR="00E5719A">
        <w:t xml:space="preserve"> </w:t>
      </w:r>
      <w:r w:rsidR="00154AC0">
        <w:t xml:space="preserve">modifications to </w:t>
      </w:r>
      <w:r w:rsidR="002B44A6">
        <w:t xml:space="preserve">RF </w:t>
      </w:r>
      <w:r w:rsidR="00F94E8E">
        <w:t>availability</w:t>
      </w:r>
      <w:r w:rsidR="006C0089">
        <w:t>/requirements</w:t>
      </w:r>
      <w:r w:rsidR="00F94E8E">
        <w:t xml:space="preserve">. </w:t>
      </w:r>
    </w:p>
    <w:p w14:paraId="36CA17AF" w14:textId="5522C0CE" w:rsidR="008E6502" w:rsidRDefault="008E6502" w:rsidP="008E6502">
      <w:pPr>
        <w:pStyle w:val="B1"/>
        <w:ind w:left="0" w:firstLine="0"/>
      </w:pPr>
      <w:r w:rsidRPr="00F41CDC">
        <w:rPr>
          <w:b/>
          <w:bCs/>
        </w:rPr>
        <w:t>Observation</w:t>
      </w:r>
      <w:r w:rsidR="009351AC">
        <w:rPr>
          <w:b/>
          <w:bCs/>
        </w:rPr>
        <w:t xml:space="preserve"> 1</w:t>
      </w:r>
      <w:r w:rsidRPr="00F41CDC">
        <w:rPr>
          <w:b/>
          <w:bCs/>
        </w:rPr>
        <w:t>:</w:t>
      </w:r>
      <w:r>
        <w:t xml:space="preserve"> </w:t>
      </w:r>
      <w:r w:rsidR="00480940">
        <w:t xml:space="preserve">RAN2 needs to </w:t>
      </w:r>
      <w:r w:rsidR="005F3A98">
        <w:t xml:space="preserve">ensure consistent </w:t>
      </w:r>
      <w:r w:rsidR="00E631A8">
        <w:t>i</w:t>
      </w:r>
      <w:r>
        <w:t>n</w:t>
      </w:r>
      <w:r w:rsidR="00E631A8">
        <w:t xml:space="preserve">terpretation </w:t>
      </w:r>
      <w:r w:rsidR="00811990">
        <w:t>of</w:t>
      </w:r>
      <w:r>
        <w:t xml:space="preserve"> </w:t>
      </w:r>
      <w:r w:rsidR="00811990">
        <w:t>“</w:t>
      </w:r>
      <w:r>
        <w:t>dynamic UE Capabilities changes</w:t>
      </w:r>
      <w:r w:rsidR="00811990">
        <w:t>”</w:t>
      </w:r>
      <w:r>
        <w:t xml:space="preserve">: whether it relates to UE (in)ability to perform according to </w:t>
      </w:r>
      <w:r w:rsidR="00A50B48">
        <w:t xml:space="preserve">the </w:t>
      </w:r>
      <w:r w:rsidR="005D4721">
        <w:t xml:space="preserve">applied </w:t>
      </w:r>
      <w:r>
        <w:t>configuration</w:t>
      </w:r>
      <w:r w:rsidR="005B1D6B">
        <w:t xml:space="preserve"> or previously declared capabilities</w:t>
      </w:r>
      <w:r w:rsidR="005D4721">
        <w:t>.</w:t>
      </w:r>
    </w:p>
    <w:p w14:paraId="014E9B12" w14:textId="3B82FA41" w:rsidR="00F871F4" w:rsidRDefault="008C6648" w:rsidP="00F871F4">
      <w:pPr>
        <w:pStyle w:val="B1"/>
        <w:ind w:left="0" w:firstLine="0"/>
      </w:pPr>
      <w:r w:rsidRPr="00D15D7E">
        <w:t>Regarding the UAI-like issues</w:t>
      </w:r>
      <w:r w:rsidR="00305567" w:rsidRPr="00D15D7E">
        <w:t xml:space="preserve">, </w:t>
      </w:r>
      <w:r w:rsidR="006531FB" w:rsidRPr="00D15D7E">
        <w:t xml:space="preserve">it was argued that </w:t>
      </w:r>
      <w:r w:rsidR="00FF59C6" w:rsidRPr="00D15D7E">
        <w:t xml:space="preserve">some networks are not reacting to </w:t>
      </w:r>
      <w:r w:rsidR="00161A96" w:rsidRPr="00D15D7E">
        <w:t>UEs preferences to downgrade the configuration</w:t>
      </w:r>
      <w:r w:rsidR="00295BBB" w:rsidRPr="00D15D7E">
        <w:t>; however, this needs to be understood in further detail. For example, i</w:t>
      </w:r>
      <w:r w:rsidR="00A472CB">
        <w:t xml:space="preserve">t might be seen </w:t>
      </w:r>
      <w:r w:rsidR="00295BBB" w:rsidRPr="00D15D7E">
        <w:t xml:space="preserve">that networks are not modifying the </w:t>
      </w:r>
      <w:r w:rsidR="00E20F6D">
        <w:t xml:space="preserve">RRC </w:t>
      </w:r>
      <w:r w:rsidR="00295BBB" w:rsidRPr="00D15D7E">
        <w:t xml:space="preserve">configuration </w:t>
      </w:r>
      <w:r w:rsidR="00E20F6D">
        <w:t xml:space="preserve">immediately </w:t>
      </w:r>
      <w:r w:rsidR="00295BBB" w:rsidRPr="00D15D7E">
        <w:t xml:space="preserve">in response to the UAI, or that the network is not modifying the specific </w:t>
      </w:r>
      <w:r w:rsidR="00AB4571" w:rsidRPr="00D15D7E">
        <w:t>aspect of the configuration indicated in the UAI</w:t>
      </w:r>
      <w:r w:rsidR="00333319">
        <w:t>.</w:t>
      </w:r>
      <w:r w:rsidR="00D25883">
        <w:t xml:space="preserve"> </w:t>
      </w:r>
      <w:r w:rsidR="00565BC8">
        <w:t xml:space="preserve">We note that </w:t>
      </w:r>
      <w:r w:rsidR="006E0B9B">
        <w:t xml:space="preserve">even if network RRC Reconfiguration </w:t>
      </w:r>
      <w:r w:rsidR="00BA1BDA">
        <w:t xml:space="preserve">is not </w:t>
      </w:r>
      <w:r w:rsidR="002B5798">
        <w:t xml:space="preserve">modifying </w:t>
      </w:r>
      <w:r w:rsidR="009120D3">
        <w:t xml:space="preserve">the specific aspect, </w:t>
      </w:r>
      <w:r w:rsidR="00F871F4">
        <w:t xml:space="preserve">the network </w:t>
      </w:r>
      <w:r w:rsidR="00361C8A">
        <w:t xml:space="preserve">may </w:t>
      </w:r>
      <w:r w:rsidR="00F871F4">
        <w:t xml:space="preserve">ensure prompt and reactive action </w:t>
      </w:r>
      <w:r w:rsidR="0002098C">
        <w:t xml:space="preserve">to </w:t>
      </w:r>
      <w:r w:rsidR="00F871F4">
        <w:t xml:space="preserve">the UE assistance information by immediate and lower layers commands (e.g. </w:t>
      </w:r>
      <w:r w:rsidR="00DC23E5">
        <w:t xml:space="preserve">in response to overheating, </w:t>
      </w:r>
      <w:r w:rsidR="00F871F4">
        <w:t xml:space="preserve">the network </w:t>
      </w:r>
      <w:r w:rsidR="00DC23E5">
        <w:t xml:space="preserve">can immediately reduce the amount of resources allocated to a UE by decreasing the grant sizes and </w:t>
      </w:r>
      <w:r w:rsidR="00F871F4">
        <w:t>deactivat</w:t>
      </w:r>
      <w:r w:rsidR="00DC23E5">
        <w:t>ing</w:t>
      </w:r>
      <w:r w:rsidR="00F871F4">
        <w:t xml:space="preserve"> the carriers through MAC CE</w:t>
      </w:r>
      <w:r w:rsidR="0096094A">
        <w:t>s</w:t>
      </w:r>
      <w:r w:rsidR="00F871F4">
        <w:t>).</w:t>
      </w:r>
    </w:p>
    <w:p w14:paraId="579604A6" w14:textId="32E18C29" w:rsidR="00E14180" w:rsidRDefault="00F871F4" w:rsidP="008C6648">
      <w:pPr>
        <w:pStyle w:val="B1"/>
        <w:ind w:left="0" w:firstLine="0"/>
      </w:pPr>
      <w:r w:rsidRPr="00425624">
        <w:rPr>
          <w:b/>
          <w:bCs/>
        </w:rPr>
        <w:t>Observation</w:t>
      </w:r>
      <w:r w:rsidR="009351AC">
        <w:rPr>
          <w:b/>
          <w:bCs/>
        </w:rPr>
        <w:t xml:space="preserve"> 2</w:t>
      </w:r>
      <w:r w:rsidRPr="00425624">
        <w:rPr>
          <w:b/>
          <w:bCs/>
        </w:rPr>
        <w:t>:</w:t>
      </w:r>
      <w:r>
        <w:t xml:space="preserve"> The absence of RRC Reconfiguration in response to UAI does not preclude responsive network behaviour or adaptation at lower layer</w:t>
      </w:r>
      <w:r w:rsidR="00E40851">
        <w:t>s</w:t>
      </w:r>
      <w:r>
        <w:t xml:space="preserve">. </w:t>
      </w:r>
    </w:p>
    <w:p w14:paraId="21E067BC" w14:textId="4C0C409A" w:rsidR="00074C2B" w:rsidRDefault="00B41AEC" w:rsidP="008C6648">
      <w:pPr>
        <w:pStyle w:val="B1"/>
        <w:ind w:left="0" w:firstLine="0"/>
      </w:pPr>
      <w:r w:rsidRPr="00D15D7E">
        <w:t xml:space="preserve">Another important distinction to draw is that UAI is </w:t>
      </w:r>
      <w:r w:rsidR="006776E7" w:rsidRPr="00D15D7E">
        <w:t xml:space="preserve">only a temporary change </w:t>
      </w:r>
      <w:r w:rsidR="00C4313D">
        <w:t>(</w:t>
      </w:r>
      <w:r w:rsidR="006776E7" w:rsidRPr="00D15D7E">
        <w:t>as it is modifying the configuration</w:t>
      </w:r>
      <w:r w:rsidR="00C4313D">
        <w:t>)</w:t>
      </w:r>
      <w:r w:rsidR="006776E7" w:rsidRPr="00D15D7E">
        <w:t xml:space="preserve"> and</w:t>
      </w:r>
      <w:r w:rsidR="000168CE">
        <w:t xml:space="preserve"> is</w:t>
      </w:r>
      <w:r w:rsidR="006776E7" w:rsidRPr="00D15D7E">
        <w:t xml:space="preserve"> local </w:t>
      </w:r>
      <w:r w:rsidR="007B5C4E" w:rsidRPr="00D15D7E">
        <w:t>to the serving gNB(s).</w:t>
      </w:r>
      <w:r w:rsidR="00B84AAD">
        <w:t xml:space="preserve"> </w:t>
      </w:r>
      <w:r w:rsidR="00DC7D97" w:rsidRPr="00D15D7E">
        <w:t xml:space="preserve">In contrast, UE </w:t>
      </w:r>
      <w:r w:rsidR="000168CE" w:rsidRPr="00D15D7E">
        <w:t>capabilities</w:t>
      </w:r>
      <w:r w:rsidR="00DC7D97" w:rsidRPr="00D15D7E">
        <w:t xml:space="preserve"> </w:t>
      </w:r>
      <w:r w:rsidR="004E2194" w:rsidRPr="00D15D7E">
        <w:t xml:space="preserve">are stored in </w:t>
      </w:r>
      <w:r w:rsidR="00055BBA" w:rsidRPr="00D15D7E">
        <w:t xml:space="preserve">both </w:t>
      </w:r>
      <w:r w:rsidR="004E2194" w:rsidRPr="00D15D7E">
        <w:t>the RAN and CN</w:t>
      </w:r>
      <w:r w:rsidR="00055BBA" w:rsidRPr="00D15D7E">
        <w:t xml:space="preserve"> and are considered </w:t>
      </w:r>
      <w:r w:rsidR="00D15D7E">
        <w:t>permanent</w:t>
      </w:r>
      <w:r w:rsidR="00074C2B">
        <w:t>,</w:t>
      </w:r>
      <w:r w:rsidR="00D15D7E">
        <w:t xml:space="preserve"> in the sense that they stay the same as long as </w:t>
      </w:r>
      <w:r w:rsidR="00F438E5">
        <w:t xml:space="preserve">a </w:t>
      </w:r>
      <w:r w:rsidR="00D15D7E">
        <w:t>UE is registered on the network</w:t>
      </w:r>
      <w:r w:rsidR="00B84AAD">
        <w:t>.</w:t>
      </w:r>
      <w:r w:rsidR="00DC7D97" w:rsidRPr="00D15D7E">
        <w:t xml:space="preserve"> </w:t>
      </w:r>
    </w:p>
    <w:p w14:paraId="593CC81C" w14:textId="752D9A99" w:rsidR="009120D3" w:rsidRDefault="009120D3" w:rsidP="008C6648">
      <w:pPr>
        <w:pStyle w:val="B1"/>
        <w:ind w:left="0" w:firstLine="0"/>
      </w:pPr>
      <w:r w:rsidRPr="00425624">
        <w:rPr>
          <w:b/>
          <w:bCs/>
        </w:rPr>
        <w:t>Observation</w:t>
      </w:r>
      <w:r w:rsidR="009351AC">
        <w:rPr>
          <w:b/>
          <w:bCs/>
        </w:rPr>
        <w:t xml:space="preserve"> 3</w:t>
      </w:r>
      <w:r w:rsidRPr="00425624">
        <w:rPr>
          <w:b/>
          <w:bCs/>
        </w:rPr>
        <w:t>:</w:t>
      </w:r>
      <w:r>
        <w:t xml:space="preserve"> </w:t>
      </w:r>
      <w:r w:rsidR="00F40D7E">
        <w:t xml:space="preserve">The use cases associated </w:t>
      </w:r>
      <w:r w:rsidR="00B802B6">
        <w:t xml:space="preserve">with </w:t>
      </w:r>
      <w:r>
        <w:t xml:space="preserve">UAI </w:t>
      </w:r>
      <w:r w:rsidR="00EC59E9">
        <w:t>involve only</w:t>
      </w:r>
      <w:r w:rsidR="00617D05">
        <w:t xml:space="preserve"> temporary </w:t>
      </w:r>
      <w:r w:rsidR="00754E63">
        <w:t xml:space="preserve">modification of the </w:t>
      </w:r>
      <w:r w:rsidR="00F23F42">
        <w:t>configuration</w:t>
      </w:r>
      <w:r w:rsidR="00EC59E9">
        <w:t xml:space="preserve"> in RAN</w:t>
      </w:r>
      <w:r w:rsidR="00A5384D">
        <w:t xml:space="preserve"> </w:t>
      </w:r>
      <w:r w:rsidR="00037982">
        <w:t xml:space="preserve">without impacting </w:t>
      </w:r>
      <w:r w:rsidR="00E8086F">
        <w:t>CN</w:t>
      </w:r>
      <w:r>
        <w:t>.</w:t>
      </w:r>
    </w:p>
    <w:p w14:paraId="2746ADEF" w14:textId="5443B889" w:rsidR="008C6648" w:rsidRDefault="00EC2A9E" w:rsidP="008C6648">
      <w:pPr>
        <w:pStyle w:val="B1"/>
        <w:ind w:left="0" w:firstLine="0"/>
      </w:pPr>
      <w:r w:rsidRPr="00D15D7E">
        <w:t xml:space="preserve">If dynamic </w:t>
      </w:r>
      <w:r w:rsidR="00C4313D" w:rsidRPr="00D15D7E">
        <w:t>capabilities</w:t>
      </w:r>
      <w:r w:rsidRPr="00D15D7E">
        <w:t xml:space="preserve"> are envisaged </w:t>
      </w:r>
      <w:r w:rsidR="00E24257">
        <w:t>to address similar issues as UAI</w:t>
      </w:r>
      <w:r w:rsidR="00C4313D">
        <w:t xml:space="preserve">, </w:t>
      </w:r>
      <w:r w:rsidR="00B57391">
        <w:t>it need</w:t>
      </w:r>
      <w:r w:rsidR="00E24257">
        <w:t>s</w:t>
      </w:r>
      <w:r w:rsidR="00B57391">
        <w:t xml:space="preserve"> to be </w:t>
      </w:r>
      <w:r w:rsidR="00043A49">
        <w:t xml:space="preserve">understood whether the </w:t>
      </w:r>
      <w:r w:rsidR="005A5E89">
        <w:t>updated capabilities</w:t>
      </w:r>
      <w:r w:rsidR="0076070C">
        <w:t xml:space="preserve"> are </w:t>
      </w:r>
      <w:r w:rsidR="00A532C7">
        <w:t xml:space="preserve">considered </w:t>
      </w:r>
      <w:r w:rsidR="007850B4">
        <w:t xml:space="preserve">as </w:t>
      </w:r>
      <w:r w:rsidR="00CD3170">
        <w:t xml:space="preserve">temporary or permanent, and whether </w:t>
      </w:r>
      <w:r w:rsidR="00967113">
        <w:t>the change of capabilities needs to be known by the CN as wel</w:t>
      </w:r>
      <w:r w:rsidR="00D24E20">
        <w:t xml:space="preserve">l. If the capability change is considered </w:t>
      </w:r>
      <w:r w:rsidR="00E45B28">
        <w:t xml:space="preserve">only temporary in this </w:t>
      </w:r>
      <w:r w:rsidR="00571E9A">
        <w:t>scenario</w:t>
      </w:r>
      <w:r w:rsidR="00E45B28">
        <w:t xml:space="preserve"> (and especially if CN does not need to be aware of it), then </w:t>
      </w:r>
      <w:r w:rsidR="00074C2B">
        <w:t xml:space="preserve">we do wonder whether it can continue to be handled as a </w:t>
      </w:r>
      <w:r w:rsidR="001D44A0">
        <w:t>configuration change rather than a capability change</w:t>
      </w:r>
      <w:r w:rsidR="00074C2B">
        <w:t>, even if that means something different than how UAI is handled in 5G NR.</w:t>
      </w:r>
    </w:p>
    <w:p w14:paraId="278FF881" w14:textId="4FDE73FF" w:rsidR="008333D3" w:rsidRDefault="00105EE0" w:rsidP="008C6648">
      <w:pPr>
        <w:pStyle w:val="B1"/>
        <w:ind w:left="0" w:firstLine="0"/>
      </w:pPr>
      <w:r w:rsidRPr="006762F2">
        <w:rPr>
          <w:b/>
          <w:bCs/>
        </w:rPr>
        <w:t>Proposal 2</w:t>
      </w:r>
      <w:r>
        <w:t>: S</w:t>
      </w:r>
      <w:r w:rsidRPr="008223A5">
        <w:t xml:space="preserve">tudy commercialized 5G UAI issues (e.g. overheating) as the first use case, including </w:t>
      </w:r>
      <w:r w:rsidR="00B85289">
        <w:t xml:space="preserve">identification of </w:t>
      </w:r>
      <w:r w:rsidRPr="008223A5">
        <w:t>the specific requirements (e.g. when the changes need to take effect, permanency of the change, configuration handling).</w:t>
      </w:r>
    </w:p>
    <w:p w14:paraId="45811965" w14:textId="39E7448F" w:rsidR="00F46195" w:rsidRDefault="006E6008" w:rsidP="008C6648">
      <w:pPr>
        <w:pStyle w:val="B1"/>
        <w:ind w:left="0" w:firstLine="0"/>
      </w:pPr>
      <w:r>
        <w:t>Form factor changes are different from UAI</w:t>
      </w:r>
      <w:r w:rsidR="00212F87">
        <w:t xml:space="preserve"> </w:t>
      </w:r>
      <w:r>
        <w:t>in that</w:t>
      </w:r>
      <w:r w:rsidR="001706F6">
        <w:t xml:space="preserve"> they </w:t>
      </w:r>
      <w:r w:rsidR="002B5CC4">
        <w:t xml:space="preserve">result in outright changes to the hardware capabilities of the UE and </w:t>
      </w:r>
      <w:r w:rsidR="00A358D1">
        <w:t>take effect (nearly) instantaneously</w:t>
      </w:r>
      <w:r w:rsidR="00212F87">
        <w:t xml:space="preserve">. </w:t>
      </w:r>
      <w:r w:rsidR="00C1615F">
        <w:t xml:space="preserve">Already </w:t>
      </w:r>
      <w:r w:rsidR="00AC547C">
        <w:t xml:space="preserve">in NR </w:t>
      </w:r>
      <w:r w:rsidR="00C1615F">
        <w:t>there are folding phones</w:t>
      </w:r>
      <w:r w:rsidR="008158EE">
        <w:t xml:space="preserve"> that modify their RF </w:t>
      </w:r>
      <w:r w:rsidR="00843FE8">
        <w:t>characteristics</w:t>
      </w:r>
      <w:r w:rsidR="000929C1">
        <w:t xml:space="preserve"> </w:t>
      </w:r>
      <w:r w:rsidR="00843FE8">
        <w:t>when folded</w:t>
      </w:r>
      <w:r w:rsidR="00C1615F">
        <w:t xml:space="preserve">, and it is our understanding </w:t>
      </w:r>
      <w:r w:rsidR="005E78C2">
        <w:t xml:space="preserve">that such devices </w:t>
      </w:r>
      <w:proofErr w:type="gramStart"/>
      <w:r w:rsidR="005E78C2">
        <w:t>are able to</w:t>
      </w:r>
      <w:proofErr w:type="gramEnd"/>
      <w:r w:rsidR="005E78C2">
        <w:t xml:space="preserve"> modify their configuration </w:t>
      </w:r>
      <w:r w:rsidR="008158EE">
        <w:t>via lower layer</w:t>
      </w:r>
      <w:r w:rsidR="003251A7">
        <w:t xml:space="preserve"> </w:t>
      </w:r>
      <w:r w:rsidR="004D5FBE">
        <w:t>signalling</w:t>
      </w:r>
      <w:r w:rsidR="00C91A55">
        <w:t xml:space="preserve"> (i.e. while remaining connected)</w:t>
      </w:r>
      <w:r w:rsidR="000929C1">
        <w:t>, for example by reporting different rank in L1</w:t>
      </w:r>
      <w:r w:rsidR="00E83FAE">
        <w:t>, so th</w:t>
      </w:r>
      <w:r w:rsidR="006F09A5">
        <w:t xml:space="preserve">e motivation for </w:t>
      </w:r>
      <w:r w:rsidR="00981199">
        <w:t xml:space="preserve">dynamic </w:t>
      </w:r>
      <w:r w:rsidR="001B5BD3">
        <w:t>capabili</w:t>
      </w:r>
      <w:r w:rsidR="000F4C86">
        <w:t>t</w:t>
      </w:r>
      <w:r w:rsidR="00E26769">
        <w:t>ies</w:t>
      </w:r>
      <w:r w:rsidR="000F4C86">
        <w:t xml:space="preserve"> </w:t>
      </w:r>
      <w:r w:rsidR="00417339">
        <w:t xml:space="preserve">is still not clear to </w:t>
      </w:r>
      <w:r w:rsidR="00CD3F8F">
        <w:t>us.</w:t>
      </w:r>
      <w:r w:rsidR="00E83FAE">
        <w:t xml:space="preserve"> </w:t>
      </w:r>
      <w:r w:rsidR="00AC547C">
        <w:t>Hence, w</w:t>
      </w:r>
      <w:r w:rsidR="00941212">
        <w:t xml:space="preserve">hen discussing this </w:t>
      </w:r>
      <w:r w:rsidR="00EA665D">
        <w:t xml:space="preserve">use </w:t>
      </w:r>
      <w:r w:rsidR="00941212">
        <w:t xml:space="preserve">case, it would be good to understand </w:t>
      </w:r>
      <w:r w:rsidR="00482896">
        <w:t xml:space="preserve">the specific challenges </w:t>
      </w:r>
      <w:r w:rsidR="00EA665D">
        <w:t>with</w:t>
      </w:r>
      <w:r w:rsidR="002600F3">
        <w:t xml:space="preserve"> the way folding phone hardware changes are handled in NR</w:t>
      </w:r>
      <w:r w:rsidR="00090708">
        <w:t xml:space="preserve"> and why </w:t>
      </w:r>
      <w:r w:rsidR="00ED0423">
        <w:t>companies</w:t>
      </w:r>
      <w:r w:rsidR="00410517">
        <w:t xml:space="preserve"> consider</w:t>
      </w:r>
      <w:r w:rsidR="005E4CBE">
        <w:t xml:space="preserve"> the</w:t>
      </w:r>
      <w:r w:rsidR="00F60934">
        <w:t xml:space="preserve"> NR way of handling </w:t>
      </w:r>
      <w:r w:rsidR="005E4CBE">
        <w:t>folding devices to be</w:t>
      </w:r>
      <w:r w:rsidR="00EA665D">
        <w:t xml:space="preserve"> </w:t>
      </w:r>
      <w:r w:rsidR="00090708">
        <w:t>inadequate</w:t>
      </w:r>
      <w:r w:rsidR="00C1615F">
        <w:t>.</w:t>
      </w:r>
      <w:r w:rsidR="00090708">
        <w:t xml:space="preserve"> </w:t>
      </w:r>
      <w:r w:rsidR="00EA665D">
        <w:t>For</w:t>
      </w:r>
      <w:r w:rsidR="00090708">
        <w:t xml:space="preserve"> this scenario, </w:t>
      </w:r>
      <w:r w:rsidR="00EA0A44">
        <w:t xml:space="preserve">it </w:t>
      </w:r>
      <w:r w:rsidR="00326026">
        <w:t>also</w:t>
      </w:r>
      <w:r w:rsidR="00EA0A44">
        <w:t xml:space="preserve"> seems like the change only needs to be known to the serving gNB(s)</w:t>
      </w:r>
      <w:r w:rsidR="005A321A">
        <w:t xml:space="preserve"> and can </w:t>
      </w:r>
      <w:r w:rsidR="00D22FF0">
        <w:t>possibly be treated as a temporary change (maybe even handled by lower layers, transparently to RRC</w:t>
      </w:r>
      <w:r w:rsidR="00530CA5">
        <w:t>)</w:t>
      </w:r>
      <w:r w:rsidR="00326026">
        <w:t xml:space="preserve">, so the question again is whether it </w:t>
      </w:r>
      <w:r w:rsidR="00DB67A8">
        <w:t>really needs to be treated as a UE capability change or can be considered as a type of configuration change.</w:t>
      </w:r>
    </w:p>
    <w:p w14:paraId="5805C177" w14:textId="6C284C53" w:rsidR="0001720C" w:rsidRDefault="0001720C" w:rsidP="008C6648">
      <w:pPr>
        <w:pStyle w:val="B1"/>
        <w:ind w:left="0" w:firstLine="0"/>
      </w:pPr>
      <w:r w:rsidRPr="00A76C2D">
        <w:rPr>
          <w:b/>
          <w:bCs/>
        </w:rPr>
        <w:t>Observation</w:t>
      </w:r>
      <w:r w:rsidR="009351AC">
        <w:rPr>
          <w:b/>
          <w:bCs/>
        </w:rPr>
        <w:t xml:space="preserve"> 4</w:t>
      </w:r>
      <w:r>
        <w:t xml:space="preserve">: </w:t>
      </w:r>
      <w:r w:rsidR="00206160">
        <w:t>NR already supports f</w:t>
      </w:r>
      <w:r>
        <w:t xml:space="preserve">orm factor changes (e.g. folding phones) </w:t>
      </w:r>
      <w:r w:rsidR="009A1EFB">
        <w:t xml:space="preserve">at lower layers </w:t>
      </w:r>
      <w:r w:rsidR="00EF6251">
        <w:t xml:space="preserve">without </w:t>
      </w:r>
      <w:r w:rsidR="00EB61D3">
        <w:t xml:space="preserve">change of </w:t>
      </w:r>
      <w:r w:rsidR="00887B6D">
        <w:t xml:space="preserve">UE </w:t>
      </w:r>
      <w:r w:rsidR="00EB61D3">
        <w:t>capabilities</w:t>
      </w:r>
      <w:r w:rsidR="00887B6D">
        <w:t>.</w:t>
      </w:r>
    </w:p>
    <w:p w14:paraId="206282D1" w14:textId="32083CD5" w:rsidR="00530CA5" w:rsidRDefault="006E5133" w:rsidP="000444D4">
      <w:pPr>
        <w:pStyle w:val="B1"/>
        <w:ind w:left="0" w:firstLine="0"/>
      </w:pPr>
      <w:r>
        <w:t xml:space="preserve">We acknowledge that there might be </w:t>
      </w:r>
      <w:r w:rsidR="003B3731">
        <w:t xml:space="preserve">other use cases not yet presented in discussions; however, as the analysis on the above cases show, </w:t>
      </w:r>
      <w:r w:rsidR="000452C8">
        <w:t xml:space="preserve">when discussing </w:t>
      </w:r>
      <w:r w:rsidR="003908DC">
        <w:t>the relevant</w:t>
      </w:r>
      <w:r w:rsidR="000452C8">
        <w:t xml:space="preserve"> </w:t>
      </w:r>
      <w:r w:rsidR="003908DC">
        <w:t xml:space="preserve">use </w:t>
      </w:r>
      <w:r w:rsidR="000452C8">
        <w:t xml:space="preserve">cases </w:t>
      </w:r>
      <w:r w:rsidR="001D0BD7">
        <w:t>and</w:t>
      </w:r>
      <w:r w:rsidR="00772209">
        <w:t xml:space="preserve"> requirements</w:t>
      </w:r>
      <w:r w:rsidR="001D0BD7">
        <w:t xml:space="preserve"> (</w:t>
      </w:r>
      <w:r w:rsidR="004607CB">
        <w:t xml:space="preserve">such as </w:t>
      </w:r>
      <w:r w:rsidR="00FE3359">
        <w:t>timing requirements</w:t>
      </w:r>
      <w:r w:rsidR="00346299">
        <w:t xml:space="preserve">, </w:t>
      </w:r>
      <w:r w:rsidR="006023AA">
        <w:t>permanency of the change</w:t>
      </w:r>
      <w:r w:rsidR="00346299">
        <w:t xml:space="preserve">, whether </w:t>
      </w:r>
      <w:r w:rsidR="00130026">
        <w:t xml:space="preserve">the </w:t>
      </w:r>
      <w:r w:rsidR="00346299">
        <w:t>change needs to be known outside of the RAN</w:t>
      </w:r>
      <w:r w:rsidR="001D0BD7">
        <w:t>)</w:t>
      </w:r>
      <w:r w:rsidR="00396F8E">
        <w:t xml:space="preserve"> </w:t>
      </w:r>
      <w:r w:rsidR="00EF5BF2">
        <w:t>RAN2</w:t>
      </w:r>
      <w:r w:rsidR="00E8553F">
        <w:t xml:space="preserve"> should not rule out other means of managing the change, such as handling by RRC configuration or by lower layer indication/reporting</w:t>
      </w:r>
      <w:r w:rsidR="00645E44">
        <w:t>.</w:t>
      </w:r>
    </w:p>
    <w:p w14:paraId="37C7922A" w14:textId="3389CA3E" w:rsidR="008E14E1" w:rsidRPr="00D15D7E" w:rsidRDefault="008E14E1" w:rsidP="00EC34CB">
      <w:r w:rsidRPr="00D15D7E">
        <w:rPr>
          <w:b/>
          <w:bCs/>
        </w:rPr>
        <w:t>Proposal 3</w:t>
      </w:r>
      <w:r w:rsidRPr="00D15D7E">
        <w:t xml:space="preserve">: </w:t>
      </w:r>
      <w:r w:rsidR="00FD3F51">
        <w:t xml:space="preserve">Analysis of </w:t>
      </w:r>
      <w:r w:rsidR="007973BA">
        <w:t xml:space="preserve">“dynamic capability” </w:t>
      </w:r>
      <w:r w:rsidR="00E72AC3">
        <w:t>u</w:t>
      </w:r>
      <w:r w:rsidR="00D17814">
        <w:t>se case</w:t>
      </w:r>
      <w:r w:rsidR="00FD3F51">
        <w:t>s</w:t>
      </w:r>
      <w:r w:rsidR="00DA1659">
        <w:t xml:space="preserve"> </w:t>
      </w:r>
      <w:r w:rsidR="00FD3F51">
        <w:t>shall</w:t>
      </w:r>
      <w:r w:rsidR="00D17814">
        <w:t xml:space="preserve"> </w:t>
      </w:r>
      <w:r w:rsidR="00F86C31">
        <w:t xml:space="preserve">also consider </w:t>
      </w:r>
      <w:r w:rsidR="007973BA">
        <w:t xml:space="preserve">whether </w:t>
      </w:r>
      <w:r w:rsidR="00F86C31">
        <w:t xml:space="preserve">other </w:t>
      </w:r>
      <w:r w:rsidR="00105937">
        <w:t>procedures</w:t>
      </w:r>
      <w:r w:rsidR="00F86C31">
        <w:t>, e.g</w:t>
      </w:r>
      <w:r w:rsidR="00D9159F">
        <w:t xml:space="preserve">. handling by </w:t>
      </w:r>
      <w:r w:rsidR="002F0546">
        <w:t>RRC configuration or lower layers</w:t>
      </w:r>
      <w:r w:rsidR="00FD3F51">
        <w:t xml:space="preserve">, </w:t>
      </w:r>
      <w:r w:rsidR="007973BA">
        <w:t>can adequately meet the requirements</w:t>
      </w:r>
      <w:r w:rsidR="00DA1659">
        <w:t>.</w:t>
      </w:r>
    </w:p>
    <w:p w14:paraId="37894D2A" w14:textId="742986EF" w:rsidR="007772E5" w:rsidRPr="00C92E64" w:rsidRDefault="007772E5" w:rsidP="007772E5">
      <w:pPr>
        <w:pStyle w:val="Heading2"/>
        <w:rPr>
          <w:lang w:val="en-US"/>
        </w:rPr>
      </w:pPr>
      <w:r w:rsidRPr="00D15D7E">
        <w:lastRenderedPageBreak/>
        <w:t>2.</w:t>
      </w:r>
      <w:r w:rsidR="00BC7CA9" w:rsidRPr="00D15D7E">
        <w:t>3</w:t>
      </w:r>
      <w:r w:rsidRPr="00D15D7E">
        <w:tab/>
      </w:r>
      <w:r w:rsidR="00ED5548" w:rsidRPr="00D15D7E">
        <w:t xml:space="preserve">IODT </w:t>
      </w:r>
      <w:r w:rsidR="00BA4C8B">
        <w:t>challenges</w:t>
      </w:r>
    </w:p>
    <w:p w14:paraId="23BC1C55" w14:textId="69D009E4" w:rsidR="00A502EB" w:rsidRPr="00D15D7E" w:rsidRDefault="00CA357D" w:rsidP="007772E5">
      <w:proofErr w:type="gramStart"/>
      <w:r w:rsidRPr="00D15D7E">
        <w:t>In order to</w:t>
      </w:r>
      <w:proofErr w:type="gramEnd"/>
      <w:r w:rsidRPr="00D15D7E">
        <w:t xml:space="preserve"> dis</w:t>
      </w:r>
      <w:r w:rsidR="005531F1" w:rsidRPr="00D15D7E">
        <w:t>c</w:t>
      </w:r>
      <w:r w:rsidRPr="00D15D7E">
        <w:t>uss</w:t>
      </w:r>
      <w:r w:rsidR="0090009B" w:rsidRPr="00D15D7E">
        <w:t xml:space="preserve"> </w:t>
      </w:r>
      <w:r w:rsidR="00A71E8C" w:rsidRPr="00D15D7E">
        <w:t>interoperability device testing</w:t>
      </w:r>
      <w:r w:rsidR="00A71E8C" w:rsidRPr="00D15D7E">
        <w:t xml:space="preserve"> </w:t>
      </w:r>
      <w:r w:rsidR="00A71E8C">
        <w:t>(</w:t>
      </w:r>
      <w:r w:rsidR="0090009B" w:rsidRPr="00D15D7E">
        <w:t>IODT</w:t>
      </w:r>
      <w:r w:rsidR="00A71E8C">
        <w:t>)</w:t>
      </w:r>
      <w:r w:rsidR="0090009B" w:rsidRPr="00D15D7E">
        <w:t xml:space="preserve"> problems, we think it is relevant to give some background on the IODT process. </w:t>
      </w:r>
    </w:p>
    <w:p w14:paraId="105E9989" w14:textId="24904B36" w:rsidR="00077010" w:rsidRPr="00D15D7E" w:rsidRDefault="00B46298" w:rsidP="007772E5">
      <w:r w:rsidRPr="00D15D7E">
        <w:t xml:space="preserve">In short, IODT involves validating </w:t>
      </w:r>
      <w:r w:rsidR="00943B6E" w:rsidRPr="00D15D7E">
        <w:t xml:space="preserve">UE </w:t>
      </w:r>
      <w:r w:rsidRPr="00D15D7E">
        <w:t xml:space="preserve">features </w:t>
      </w:r>
      <w:r w:rsidR="00876EA8" w:rsidRPr="00D15D7E">
        <w:t xml:space="preserve">within </w:t>
      </w:r>
      <w:r w:rsidR="003A3268" w:rsidRPr="00D15D7E">
        <w:t>(typically multi-vendor) networks</w:t>
      </w:r>
      <w:r w:rsidRPr="00D15D7E">
        <w:t xml:space="preserve">, i.e. </w:t>
      </w:r>
      <w:r w:rsidR="00E67E7D" w:rsidRPr="00D15D7E">
        <w:t>testing whether</w:t>
      </w:r>
      <w:r w:rsidRPr="00D15D7E">
        <w:t xml:space="preserve"> the feature “work</w:t>
      </w:r>
      <w:r w:rsidR="003A3268" w:rsidRPr="00D15D7E">
        <w:t>s</w:t>
      </w:r>
      <w:r w:rsidRPr="00D15D7E">
        <w:t>” as expected</w:t>
      </w:r>
      <w:r w:rsidR="00D63820" w:rsidRPr="00D15D7E">
        <w:t xml:space="preserve"> when UE indicates </w:t>
      </w:r>
      <w:r w:rsidR="003A3268" w:rsidRPr="00D15D7E">
        <w:t>a</w:t>
      </w:r>
      <w:r w:rsidR="00D63820" w:rsidRPr="00D15D7E">
        <w:t xml:space="preserve"> capability and </w:t>
      </w:r>
      <w:r w:rsidR="00950CA2">
        <w:t>network</w:t>
      </w:r>
      <w:r w:rsidR="00D63820" w:rsidRPr="00D15D7E">
        <w:t xml:space="preserve"> provides the corresponding configuration</w:t>
      </w:r>
      <w:r w:rsidR="00D96FE8">
        <w:t xml:space="preserve"> (see Figure 1)</w:t>
      </w:r>
      <w:r w:rsidR="00D63820" w:rsidRPr="00D15D7E">
        <w:t>.</w:t>
      </w:r>
      <w:r w:rsidR="00775AB6" w:rsidRPr="00D15D7E">
        <w:t xml:space="preserve"> </w:t>
      </w:r>
      <w:r w:rsidR="00E13CC0" w:rsidRPr="00D15D7E">
        <w:t xml:space="preserve">Test cases </w:t>
      </w:r>
      <w:r w:rsidR="00952297" w:rsidRPr="00D15D7E">
        <w:t>may be</w:t>
      </w:r>
      <w:r w:rsidR="00E13CC0" w:rsidRPr="00D15D7E">
        <w:t xml:space="preserve"> defined by RAN5</w:t>
      </w:r>
      <w:r w:rsidR="00952297" w:rsidRPr="00D15D7E">
        <w:t xml:space="preserve">, although </w:t>
      </w:r>
      <w:r w:rsidR="007A1CC0" w:rsidRPr="00D15D7E">
        <w:t xml:space="preserve">the sheer volume of capabilities makes it impossible for RAN5 to define test cases for all features </w:t>
      </w:r>
      <w:r w:rsidR="0014479B" w:rsidRPr="00D15D7E">
        <w:t>and network configurations.</w:t>
      </w:r>
      <w:r w:rsidR="008E5F2D" w:rsidRPr="00D15D7E">
        <w:t xml:space="preserve"> Hence, t</w:t>
      </w:r>
      <w:r w:rsidR="00687703" w:rsidRPr="00D15D7E">
        <w:t>he</w:t>
      </w:r>
      <w:r w:rsidR="00775AB6" w:rsidRPr="00D15D7E">
        <w:t xml:space="preserve"> IODT process often involve</w:t>
      </w:r>
      <w:r w:rsidR="00020CED">
        <w:t>s</w:t>
      </w:r>
      <w:r w:rsidR="00775AB6" w:rsidRPr="00D15D7E">
        <w:t xml:space="preserve"> some degree of coordination between </w:t>
      </w:r>
      <w:r w:rsidR="005165DE" w:rsidRPr="00D15D7E">
        <w:t>vendors</w:t>
      </w:r>
      <w:r w:rsidR="00B21756" w:rsidRPr="00D15D7E">
        <w:t xml:space="preserve">, e.g. to verify </w:t>
      </w:r>
      <w:r w:rsidR="00B21756" w:rsidRPr="00D15D7E">
        <w:rPr>
          <w:i/>
          <w:iCs/>
        </w:rPr>
        <w:t>which features they support</w:t>
      </w:r>
      <w:r w:rsidR="00B21756" w:rsidRPr="00D15D7E">
        <w:t xml:space="preserve"> and </w:t>
      </w:r>
      <w:r w:rsidR="00B21756" w:rsidRPr="00D15D7E">
        <w:rPr>
          <w:i/>
          <w:iCs/>
        </w:rPr>
        <w:t>how</w:t>
      </w:r>
      <w:r w:rsidR="00716B80" w:rsidRPr="00D15D7E">
        <w:rPr>
          <w:i/>
          <w:iCs/>
        </w:rPr>
        <w:t xml:space="preserve"> they support those features</w:t>
      </w:r>
      <w:r w:rsidR="000461E7" w:rsidRPr="00D15D7E">
        <w:t xml:space="preserve"> and even to align on interpretation of the specifications. (Note</w:t>
      </w:r>
      <w:r w:rsidR="00F25C23">
        <w:t xml:space="preserve"> that</w:t>
      </w:r>
      <w:r w:rsidR="00F25C23" w:rsidRPr="00D15D7E">
        <w:t xml:space="preserve"> </w:t>
      </w:r>
      <w:r w:rsidR="000461E7" w:rsidRPr="00D15D7E">
        <w:t xml:space="preserve">this is also why </w:t>
      </w:r>
      <w:r w:rsidR="004E11F9" w:rsidRPr="00D15D7E">
        <w:t xml:space="preserve">during </w:t>
      </w:r>
      <w:r w:rsidR="00C66A9D" w:rsidRPr="00D15D7E">
        <w:t xml:space="preserve">3GPP </w:t>
      </w:r>
      <w:r w:rsidR="004E11F9" w:rsidRPr="00D15D7E">
        <w:t>d</w:t>
      </w:r>
      <w:r w:rsidR="00B16A11" w:rsidRPr="00D15D7E">
        <w:t xml:space="preserve">iscussions on </w:t>
      </w:r>
      <w:r w:rsidR="00C66A9D" w:rsidRPr="00D15D7E">
        <w:t>features</w:t>
      </w:r>
      <w:r w:rsidR="00C86CE9" w:rsidRPr="00D15D7E">
        <w:t xml:space="preserve"> under maintenance</w:t>
      </w:r>
      <w:r w:rsidR="00B16A11" w:rsidRPr="00D15D7E">
        <w:t xml:space="preserve">, </w:t>
      </w:r>
      <w:r w:rsidR="00C86CE9" w:rsidRPr="00D15D7E">
        <w:t xml:space="preserve">companies will </w:t>
      </w:r>
      <w:r w:rsidR="004E11F9" w:rsidRPr="00D15D7E">
        <w:t xml:space="preserve">sometimes enquire on </w:t>
      </w:r>
      <w:r w:rsidR="00C66A9D" w:rsidRPr="00D15D7E">
        <w:t xml:space="preserve">other companies’ </w:t>
      </w:r>
      <w:r w:rsidR="004E11F9" w:rsidRPr="00D15D7E">
        <w:t>product team</w:t>
      </w:r>
      <w:r w:rsidR="00C66A9D" w:rsidRPr="00D15D7E">
        <w:t xml:space="preserve">s’ </w:t>
      </w:r>
      <w:r w:rsidR="004E11F9" w:rsidRPr="00D15D7E">
        <w:t xml:space="preserve">interpretations </w:t>
      </w:r>
      <w:r w:rsidR="00C66A9D" w:rsidRPr="00D15D7E">
        <w:t>of the specs</w:t>
      </w:r>
      <w:r w:rsidR="001B650B">
        <w:t>.)</w:t>
      </w:r>
    </w:p>
    <w:p w14:paraId="0E0093C0" w14:textId="644E33C9" w:rsidR="00450439" w:rsidRPr="00D15D7E" w:rsidRDefault="00C764A0" w:rsidP="007772E5">
      <w:r w:rsidRPr="00C764A0">
        <w:rPr>
          <w:noProof/>
        </w:rPr>
        <w:drawing>
          <wp:inline distT="0" distB="0" distL="0" distR="0" wp14:anchorId="33F04252" wp14:editId="046AFDF9">
            <wp:extent cx="6122035" cy="1794510"/>
            <wp:effectExtent l="0" t="0" r="0" b="0"/>
            <wp:docPr id="1597809376"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809376" name="Picture 1" descr="A diagram of a process&#10;&#10;AI-generated content may be incorrect."/>
                    <pic:cNvPicPr/>
                  </pic:nvPicPr>
                  <pic:blipFill>
                    <a:blip r:embed="rId14"/>
                    <a:stretch>
                      <a:fillRect/>
                    </a:stretch>
                  </pic:blipFill>
                  <pic:spPr>
                    <a:xfrm>
                      <a:off x="0" y="0"/>
                      <a:ext cx="6122035" cy="1794510"/>
                    </a:xfrm>
                    <a:prstGeom prst="rect">
                      <a:avLst/>
                    </a:prstGeom>
                  </pic:spPr>
                </pic:pic>
              </a:graphicData>
            </a:graphic>
          </wp:inline>
        </w:drawing>
      </w:r>
    </w:p>
    <w:p w14:paraId="15CFEC7E" w14:textId="66594997" w:rsidR="00585182" w:rsidRPr="00D15D7E" w:rsidRDefault="00585182" w:rsidP="00585182">
      <w:pPr>
        <w:pStyle w:val="Caption"/>
        <w:jc w:val="center"/>
        <w:rPr>
          <w:color w:val="auto"/>
        </w:rPr>
      </w:pPr>
      <w:r w:rsidRPr="00A76C2D">
        <w:rPr>
          <w:color w:val="auto"/>
        </w:rPr>
        <w:t xml:space="preserve">Figure 1: </w:t>
      </w:r>
      <w:r w:rsidR="00EB1E79" w:rsidRPr="0047500C">
        <w:rPr>
          <w:color w:val="auto"/>
        </w:rPr>
        <w:t>Role</w:t>
      </w:r>
      <w:r w:rsidR="00EB1E79">
        <w:rPr>
          <w:color w:val="auto"/>
        </w:rPr>
        <w:t xml:space="preserve"> of UE capabilities</w:t>
      </w:r>
      <w:r w:rsidR="003B2905">
        <w:rPr>
          <w:color w:val="auto"/>
        </w:rPr>
        <w:t xml:space="preserve"> in </w:t>
      </w:r>
      <w:r>
        <w:rPr>
          <w:color w:val="auto"/>
        </w:rPr>
        <w:t xml:space="preserve">IODT </w:t>
      </w:r>
    </w:p>
    <w:p w14:paraId="375C48E7" w14:textId="55F0066A" w:rsidR="00B27310" w:rsidRPr="00D15D7E" w:rsidRDefault="003D0644" w:rsidP="007772E5">
      <w:r>
        <w:t>IO</w:t>
      </w:r>
      <w:r w:rsidR="003E70A9">
        <w:t>DT execution performed between UE and network vendor</w:t>
      </w:r>
      <w:r w:rsidR="00D94333">
        <w:t>s</w:t>
      </w:r>
      <w:r w:rsidR="003E70A9">
        <w:t xml:space="preserve"> </w:t>
      </w:r>
      <w:r w:rsidR="00AB5901">
        <w:t>for an identified</w:t>
      </w:r>
      <w:r w:rsidR="002744CE">
        <w:t xml:space="preserve"> </w:t>
      </w:r>
      <w:r w:rsidR="004F00A3">
        <w:t xml:space="preserve">test </w:t>
      </w:r>
      <w:r w:rsidR="00582578">
        <w:t>case</w:t>
      </w:r>
      <w:r w:rsidR="00AB5901">
        <w:t xml:space="preserve"> </w:t>
      </w:r>
      <w:r w:rsidR="00170653">
        <w:t xml:space="preserve">often uses </w:t>
      </w:r>
      <w:r w:rsidR="001E1FA3">
        <w:t xml:space="preserve">initial </w:t>
      </w:r>
      <w:r w:rsidR="000A4D31">
        <w:t xml:space="preserve">versions of </w:t>
      </w:r>
      <w:r w:rsidR="00601E8C">
        <w:t>Technical Specifications</w:t>
      </w:r>
      <w:r w:rsidR="00D13CC4">
        <w:t>, before their maturity.</w:t>
      </w:r>
      <w:r w:rsidR="00601E8C">
        <w:t xml:space="preserve"> </w:t>
      </w:r>
      <w:r w:rsidR="00613362">
        <w:t>Therefore</w:t>
      </w:r>
      <w:r w:rsidR="00794837">
        <w:t>,</w:t>
      </w:r>
      <w:r w:rsidR="00613362">
        <w:t xml:space="preserve"> IODT findings </w:t>
      </w:r>
      <w:r w:rsidR="00535392">
        <w:t xml:space="preserve">often expose </w:t>
      </w:r>
      <w:r w:rsidR="00802C79">
        <w:t xml:space="preserve">ambiguities and </w:t>
      </w:r>
      <w:r w:rsidR="00EB78DC">
        <w:t>real issues</w:t>
      </w:r>
      <w:r w:rsidR="00372FDA">
        <w:t xml:space="preserve"> </w:t>
      </w:r>
      <w:r w:rsidR="00556994">
        <w:t xml:space="preserve">that result </w:t>
      </w:r>
      <w:r w:rsidR="00F503E0">
        <w:t xml:space="preserve">from interaction of </w:t>
      </w:r>
      <w:r w:rsidR="00802C79">
        <w:t xml:space="preserve">UE capabilities </w:t>
      </w:r>
      <w:r w:rsidR="005E2DD0">
        <w:t xml:space="preserve">under </w:t>
      </w:r>
      <w:r w:rsidR="00794837">
        <w:t xml:space="preserve">real signalling </w:t>
      </w:r>
      <w:proofErr w:type="gramStart"/>
      <w:r w:rsidR="00794837">
        <w:t>conditions, and</w:t>
      </w:r>
      <w:proofErr w:type="gramEnd"/>
      <w:r w:rsidR="00794837">
        <w:t xml:space="preserve"> validate how well individual capability bits were specified. </w:t>
      </w:r>
      <w:r w:rsidR="00A37052" w:rsidRPr="00D15D7E">
        <w:t xml:space="preserve">Typically, </w:t>
      </w:r>
      <w:r w:rsidR="00567677" w:rsidRPr="00D15D7E">
        <w:t xml:space="preserve">only </w:t>
      </w:r>
      <w:r w:rsidR="00A37052" w:rsidRPr="00D15D7E">
        <w:t xml:space="preserve">after successful </w:t>
      </w:r>
      <w:r w:rsidR="00567677" w:rsidRPr="00D15D7E">
        <w:t>testing</w:t>
      </w:r>
      <w:r w:rsidR="00A37052" w:rsidRPr="00D15D7E">
        <w:t xml:space="preserve">, vendors </w:t>
      </w:r>
      <w:r w:rsidR="00567677" w:rsidRPr="00D15D7E">
        <w:t xml:space="preserve">declare a feature as successfully </w:t>
      </w:r>
      <w:proofErr w:type="spellStart"/>
      <w:r w:rsidR="00567677" w:rsidRPr="00D15D7E">
        <w:t>IODT’d</w:t>
      </w:r>
      <w:proofErr w:type="spellEnd"/>
      <w:r w:rsidR="006B092E" w:rsidRPr="00D15D7E">
        <w:t xml:space="preserve">, in which case they “enable” the feature, i.e. signal the corresponding </w:t>
      </w:r>
      <w:proofErr w:type="spellStart"/>
      <w:r w:rsidR="00FE083F" w:rsidRPr="00D15D7E">
        <w:t>capabilitie</w:t>
      </w:r>
      <w:proofErr w:type="spellEnd"/>
      <w:r w:rsidR="006B092E" w:rsidRPr="00D15D7E">
        <w:t>(s) as supported.</w:t>
      </w:r>
      <w:r w:rsidR="00280AF5">
        <w:t xml:space="preserve"> </w:t>
      </w:r>
      <w:r w:rsidR="00F15FD1">
        <w:t>Hence, a</w:t>
      </w:r>
      <w:r w:rsidR="00B27310">
        <w:t xml:space="preserve">ccurate and comprehensive </w:t>
      </w:r>
      <w:r w:rsidR="0083219B">
        <w:t xml:space="preserve">UE </w:t>
      </w:r>
      <w:r w:rsidR="00C9265C">
        <w:t xml:space="preserve">capability definitions </w:t>
      </w:r>
      <w:r w:rsidR="00852673">
        <w:t xml:space="preserve">at </w:t>
      </w:r>
      <w:r w:rsidR="00D17231">
        <w:t xml:space="preserve">the </w:t>
      </w:r>
      <w:r w:rsidR="00852673">
        <w:t xml:space="preserve">early stage of a release </w:t>
      </w:r>
      <w:r w:rsidR="00A65A2A">
        <w:t>have a direct impact on IODT.</w:t>
      </w:r>
    </w:p>
    <w:p w14:paraId="3DFD328B" w14:textId="6AC66316" w:rsidR="00A37052" w:rsidRDefault="005531F1" w:rsidP="007772E5">
      <w:r w:rsidRPr="00D15D7E">
        <w:t>A</w:t>
      </w:r>
      <w:r w:rsidR="002B2786" w:rsidRPr="00D15D7E">
        <w:t xml:space="preserve">s stated above, </w:t>
      </w:r>
      <w:r w:rsidR="00D20ECD" w:rsidRPr="00D15D7E">
        <w:t xml:space="preserve">test cases are not </w:t>
      </w:r>
      <w:r w:rsidR="003774A2" w:rsidRPr="00D15D7E">
        <w:t>fully</w:t>
      </w:r>
      <w:r w:rsidR="00633C2F" w:rsidRPr="00D15D7E">
        <w:t xml:space="preserve"> </w:t>
      </w:r>
      <w:r w:rsidR="00D20ECD" w:rsidRPr="00D15D7E">
        <w:t xml:space="preserve">defined (at least in the sense that they </w:t>
      </w:r>
      <w:r w:rsidR="00C93BEB" w:rsidRPr="00D15D7E">
        <w:t>might not</w:t>
      </w:r>
      <w:r w:rsidR="00D20ECD" w:rsidRPr="00D15D7E">
        <w:t xml:space="preserve"> cover all </w:t>
      </w:r>
      <w:r w:rsidR="00827070" w:rsidRPr="00D15D7E">
        <w:t>deployment scenarios</w:t>
      </w:r>
      <w:r w:rsidR="00527595" w:rsidRPr="00D15D7E">
        <w:t xml:space="preserve">, e.g. bands, architectures, </w:t>
      </w:r>
      <w:r w:rsidR="00102FFA" w:rsidRPr="00D15D7E">
        <w:t>TDD/FDD</w:t>
      </w:r>
      <w:r w:rsidR="00C93BEB" w:rsidRPr="00D15D7E">
        <w:t>, etc.</w:t>
      </w:r>
      <w:r w:rsidR="00D20ECD" w:rsidRPr="00D15D7E">
        <w:t xml:space="preserve">), and </w:t>
      </w:r>
      <w:r w:rsidR="00633C2F" w:rsidRPr="00D15D7E">
        <w:t xml:space="preserve">hence </w:t>
      </w:r>
      <w:r w:rsidR="00682416" w:rsidRPr="00D15D7E">
        <w:t>one vendor’s interpretation of a feature being supported may not be identical to another vendor.</w:t>
      </w:r>
      <w:r w:rsidR="002F0289" w:rsidRPr="00D15D7E">
        <w:t xml:space="preserve"> The result is that there can be cases where a UE </w:t>
      </w:r>
      <w:r w:rsidR="00C14147" w:rsidRPr="00D15D7E">
        <w:t>might have validated that a feature works as intended under the</w:t>
      </w:r>
      <w:r w:rsidR="006F4520" w:rsidRPr="00D15D7E">
        <w:t xml:space="preserve"> configurations</w:t>
      </w:r>
      <w:r w:rsidR="00C14147" w:rsidRPr="00D15D7E">
        <w:t xml:space="preserve"> that it has seen </w:t>
      </w:r>
      <w:r w:rsidR="00271D5B" w:rsidRPr="00D15D7E">
        <w:t>from</w:t>
      </w:r>
      <w:r w:rsidR="00C14147" w:rsidRPr="00D15D7E">
        <w:t xml:space="preserve"> a network</w:t>
      </w:r>
      <w:r w:rsidRPr="00D15D7E">
        <w:t xml:space="preserve"> vendor</w:t>
      </w:r>
      <w:r w:rsidR="006F4520" w:rsidRPr="00D15D7E">
        <w:t xml:space="preserve">, but that </w:t>
      </w:r>
      <w:r w:rsidR="00B759F4" w:rsidRPr="00D15D7E">
        <w:t>the UE</w:t>
      </w:r>
      <w:r w:rsidR="006F4520" w:rsidRPr="00D15D7E">
        <w:t xml:space="preserve"> is still not confident enough to declare the feature as supported </w:t>
      </w:r>
      <w:r w:rsidR="00633C2F" w:rsidRPr="00D15D7E">
        <w:t xml:space="preserve">in </w:t>
      </w:r>
      <w:r w:rsidR="00271D7F" w:rsidRPr="00D15D7E">
        <w:t>that</w:t>
      </w:r>
      <w:r w:rsidR="00633C2F" w:rsidRPr="00D15D7E">
        <w:t xml:space="preserve"> network</w:t>
      </w:r>
      <w:r w:rsidR="00B759F4" w:rsidRPr="00D15D7E">
        <w:t>.</w:t>
      </w:r>
      <w:r w:rsidR="00F163A3" w:rsidRPr="00D15D7E">
        <w:t xml:space="preserve"> This is </w:t>
      </w:r>
      <w:r w:rsidR="00565DF2" w:rsidRPr="00D15D7E">
        <w:t>particularly</w:t>
      </w:r>
      <w:r w:rsidR="00F163A3" w:rsidRPr="00D15D7E">
        <w:t xml:space="preserve"> true in multi-vendor networks</w:t>
      </w:r>
      <w:r w:rsidR="00565DF2" w:rsidRPr="00D15D7E">
        <w:t xml:space="preserve"> where </w:t>
      </w:r>
      <w:r w:rsidR="00F81DBB" w:rsidRPr="00D15D7E">
        <w:t xml:space="preserve">different network vendors </w:t>
      </w:r>
      <w:r w:rsidR="00204A71" w:rsidRPr="00D15D7E">
        <w:t>might</w:t>
      </w:r>
      <w:r w:rsidR="00F81DBB" w:rsidRPr="00D15D7E">
        <w:t xml:space="preserve"> support different configurations</w:t>
      </w:r>
      <w:r w:rsidR="00B047A6" w:rsidRPr="00D15D7E">
        <w:t xml:space="preserve"> </w:t>
      </w:r>
      <w:r w:rsidR="000476DC" w:rsidRPr="00D15D7E">
        <w:t xml:space="preserve">for a given feature </w:t>
      </w:r>
      <w:r w:rsidR="00B047A6" w:rsidRPr="00D15D7E">
        <w:t xml:space="preserve">(e.g. a subset of the </w:t>
      </w:r>
      <w:r w:rsidR="00C77A7B" w:rsidRPr="00D15D7E">
        <w:t>full range of configurations specified by 3GPP</w:t>
      </w:r>
      <w:r w:rsidR="000476DC" w:rsidRPr="00D15D7E">
        <w:t xml:space="preserve"> for that feature</w:t>
      </w:r>
      <w:r w:rsidR="00C77A7B" w:rsidRPr="00D15D7E">
        <w:t>)</w:t>
      </w:r>
      <w:r w:rsidR="00B047A6" w:rsidRPr="00D15D7E">
        <w:t xml:space="preserve"> due to </w:t>
      </w:r>
      <w:r w:rsidR="00CA357D" w:rsidRPr="00D15D7E">
        <w:t>differences in their</w:t>
      </w:r>
      <w:r w:rsidR="00B047A6" w:rsidRPr="00D15D7E">
        <w:t xml:space="preserve"> </w:t>
      </w:r>
      <w:r w:rsidR="004B1239" w:rsidRPr="00D15D7E">
        <w:t>product implementation</w:t>
      </w:r>
      <w:r w:rsidR="00F81DBB" w:rsidRPr="00D15D7E">
        <w:t>s</w:t>
      </w:r>
      <w:r w:rsidR="004B1239" w:rsidRPr="00D15D7E">
        <w:t xml:space="preserve"> (hardware or software)</w:t>
      </w:r>
      <w:r w:rsidR="00B047A6" w:rsidRPr="00D15D7E">
        <w:t>.</w:t>
      </w:r>
    </w:p>
    <w:p w14:paraId="612C0C14" w14:textId="0095B3A6" w:rsidR="005B12D6" w:rsidRDefault="005B12D6" w:rsidP="007772E5">
      <w:r w:rsidRPr="0046472D">
        <w:rPr>
          <w:b/>
          <w:bCs/>
        </w:rPr>
        <w:t>Observation</w:t>
      </w:r>
      <w:r w:rsidR="009351AC">
        <w:rPr>
          <w:b/>
          <w:bCs/>
        </w:rPr>
        <w:t xml:space="preserve"> 5</w:t>
      </w:r>
      <w:r>
        <w:t xml:space="preserve">: </w:t>
      </w:r>
      <w:r w:rsidR="00EE4982">
        <w:t xml:space="preserve">IODT </w:t>
      </w:r>
      <w:r w:rsidR="005E1DFD">
        <w:t>declarati</w:t>
      </w:r>
      <w:r w:rsidR="001C5992">
        <w:t xml:space="preserve">on, although based on normative work </w:t>
      </w:r>
      <w:r w:rsidR="00BF4C28">
        <w:t xml:space="preserve">from RAN WGs, </w:t>
      </w:r>
      <w:r w:rsidR="00F27305">
        <w:t xml:space="preserve">is </w:t>
      </w:r>
      <w:r w:rsidR="00E83209">
        <w:t xml:space="preserve">still subject to vendor </w:t>
      </w:r>
      <w:r w:rsidR="00480507">
        <w:t>discretion</w:t>
      </w:r>
      <w:r w:rsidR="00045765">
        <w:t xml:space="preserve"> outside of </w:t>
      </w:r>
      <w:r w:rsidR="0061339A">
        <w:t>3GPP.</w:t>
      </w:r>
    </w:p>
    <w:p w14:paraId="78C97A35" w14:textId="7B034447" w:rsidR="00F741D9" w:rsidRDefault="00A6553D" w:rsidP="007772E5">
      <w:r>
        <w:t xml:space="preserve">One </w:t>
      </w:r>
      <w:r w:rsidR="00727C17">
        <w:t>type of</w:t>
      </w:r>
      <w:r>
        <w:t xml:space="preserve"> </w:t>
      </w:r>
      <w:r w:rsidR="00DB7CAC">
        <w:t xml:space="preserve">IODT issue </w:t>
      </w:r>
      <w:r>
        <w:t xml:space="preserve">we have observed in </w:t>
      </w:r>
      <w:r w:rsidR="00727C17">
        <w:t>various</w:t>
      </w:r>
      <w:r>
        <w:t xml:space="preserve"> i</w:t>
      </w:r>
      <w:r w:rsidR="00727C17">
        <w:t>terations</w:t>
      </w:r>
      <w:r>
        <w:t xml:space="preserve"> is when </w:t>
      </w:r>
      <w:r w:rsidR="00DB7CAC">
        <w:t>capabilities</w:t>
      </w:r>
      <w:r w:rsidR="0049734C">
        <w:t xml:space="preserve"> are </w:t>
      </w:r>
      <w:r w:rsidR="00310A14">
        <w:t>specified</w:t>
      </w:r>
      <w:r w:rsidR="0049734C">
        <w:t xml:space="preserve"> with associated minimum requirements</w:t>
      </w:r>
      <w:r w:rsidR="00310A14">
        <w:t xml:space="preserve">, but which UEs do not always meet in practice. </w:t>
      </w:r>
      <w:r w:rsidR="000951DA">
        <w:t xml:space="preserve">As one example, we have </w:t>
      </w:r>
      <w:r w:rsidR="00111030">
        <w:t>seen cases wher</w:t>
      </w:r>
      <w:r w:rsidR="008F166B">
        <w:t xml:space="preserve">e </w:t>
      </w:r>
      <w:r w:rsidR="009B4877">
        <w:t xml:space="preserve">some UEs do not support </w:t>
      </w:r>
      <w:r w:rsidR="001356A8">
        <w:t xml:space="preserve">mandatory channel bandwidths </w:t>
      </w:r>
      <w:r w:rsidR="002040D1">
        <w:t>specified by RAN4</w:t>
      </w:r>
      <w:r w:rsidR="006E6403">
        <w:t xml:space="preserve"> for a given band</w:t>
      </w:r>
      <w:r w:rsidR="00C1587F">
        <w:t>.</w:t>
      </w:r>
      <w:r w:rsidR="007742C1">
        <w:t xml:space="preserve"> </w:t>
      </w:r>
      <w:r w:rsidR="00F741D9">
        <w:t xml:space="preserve">A somewhat related example </w:t>
      </w:r>
      <w:r w:rsidR="006975CD">
        <w:t>is the case of measurement gap capabilities</w:t>
      </w:r>
      <w:r w:rsidR="003A27D9">
        <w:t xml:space="preserve"> defined by RAN4</w:t>
      </w:r>
      <w:r w:rsidR="008D1047">
        <w:t xml:space="preserve">, where </w:t>
      </w:r>
      <w:r w:rsidR="006D373A">
        <w:t>“no measurement gap”</w:t>
      </w:r>
      <w:r w:rsidR="00EE4650">
        <w:t xml:space="preserve"> had originally been understood to imply that UE does not require</w:t>
      </w:r>
      <w:r w:rsidR="00C81E58">
        <w:t xml:space="preserve"> any</w:t>
      </w:r>
      <w:r w:rsidR="00EE4650">
        <w:t xml:space="preserve"> interruptions to make measurements, </w:t>
      </w:r>
      <w:r w:rsidR="008E3E8B">
        <w:t xml:space="preserve">but </w:t>
      </w:r>
      <w:r w:rsidR="007E2453">
        <w:t xml:space="preserve">it was later realized that some UEs </w:t>
      </w:r>
      <w:r w:rsidR="004B09D5">
        <w:t xml:space="preserve">declaring gapless measurements still </w:t>
      </w:r>
      <w:r w:rsidR="007E2453">
        <w:t xml:space="preserve">required </w:t>
      </w:r>
      <w:r w:rsidR="004B09D5">
        <w:t>(small) interruptions.</w:t>
      </w:r>
      <w:r w:rsidR="00C5231B">
        <w:t xml:space="preserve"> This resulted in </w:t>
      </w:r>
      <w:r w:rsidR="0003108F">
        <w:t xml:space="preserve">enhancements being introduced in Rel-18 to distinguish </w:t>
      </w:r>
      <w:r w:rsidR="00BF3BC1">
        <w:t>whether UE</w:t>
      </w:r>
      <w:r w:rsidR="00DE44CB">
        <w:t>s</w:t>
      </w:r>
      <w:r w:rsidR="00BF3BC1">
        <w:t xml:space="preserve"> support gapless measurements with or without interruptions</w:t>
      </w:r>
      <w:r w:rsidR="00DE44CB">
        <w:t>;</w:t>
      </w:r>
      <w:r w:rsidR="001410BE">
        <w:t xml:space="preserve"> </w:t>
      </w:r>
      <w:r w:rsidR="00DE44CB">
        <w:t>but</w:t>
      </w:r>
      <w:r w:rsidR="001410BE">
        <w:t xml:space="preserve"> </w:t>
      </w:r>
      <w:proofErr w:type="gramStart"/>
      <w:r w:rsidR="001410BE">
        <w:t>the end result</w:t>
      </w:r>
      <w:proofErr w:type="gramEnd"/>
      <w:r w:rsidR="001410BE">
        <w:t xml:space="preserve"> </w:t>
      </w:r>
      <w:r w:rsidR="00DE44CB">
        <w:t>is</w:t>
      </w:r>
      <w:r w:rsidR="001410BE">
        <w:t xml:space="preserve"> that networks </w:t>
      </w:r>
      <w:r w:rsidR="00DE44CB">
        <w:t>are</w:t>
      </w:r>
      <w:r w:rsidR="001410BE">
        <w:t xml:space="preserve"> forced to assume</w:t>
      </w:r>
      <w:r w:rsidR="002275FD">
        <w:t xml:space="preserve"> pre-Rel-18</w:t>
      </w:r>
      <w:r w:rsidR="001410BE">
        <w:t xml:space="preserve"> UEs declaring no gaps </w:t>
      </w:r>
      <w:r w:rsidR="00C81E58">
        <w:t>require small interruptions</w:t>
      </w:r>
      <w:r w:rsidR="002275FD">
        <w:t>, leading to suboptimal scheduling.</w:t>
      </w:r>
      <w:r w:rsidR="00C81E58">
        <w:t xml:space="preserve"> </w:t>
      </w:r>
    </w:p>
    <w:p w14:paraId="58F0B218" w14:textId="1848B10E" w:rsidR="007B28A2" w:rsidRDefault="0042582A" w:rsidP="007772E5">
      <w:r w:rsidRPr="00DD427F">
        <w:rPr>
          <w:b/>
          <w:bCs/>
        </w:rPr>
        <w:t>Observation</w:t>
      </w:r>
      <w:r w:rsidR="009351AC">
        <w:rPr>
          <w:b/>
          <w:bCs/>
        </w:rPr>
        <w:t xml:space="preserve"> 6</w:t>
      </w:r>
      <w:r>
        <w:t xml:space="preserve">: </w:t>
      </w:r>
      <w:r w:rsidR="001C6BB2">
        <w:t>C</w:t>
      </w:r>
      <w:r>
        <w:t xml:space="preserve">apabilities with associated minimum requirements </w:t>
      </w:r>
      <w:r w:rsidR="00B51109">
        <w:t>are sometimes</w:t>
      </w:r>
      <w:r w:rsidR="001C6BB2">
        <w:t xml:space="preserve"> declared as supported despite </w:t>
      </w:r>
      <w:r w:rsidR="008D3404">
        <w:t xml:space="preserve">those requirements not being </w:t>
      </w:r>
      <w:r w:rsidR="006142F3">
        <w:t xml:space="preserve">fully </w:t>
      </w:r>
      <w:r w:rsidR="008D3404">
        <w:t>met</w:t>
      </w:r>
      <w:r w:rsidR="00C26DAA">
        <w:t xml:space="preserve">, </w:t>
      </w:r>
      <w:r w:rsidR="001A0BDC">
        <w:t xml:space="preserve">risking </w:t>
      </w:r>
      <w:r w:rsidR="00C26DAA">
        <w:t>misinterpret</w:t>
      </w:r>
      <w:r w:rsidR="000A3CF3">
        <w:t>ation</w:t>
      </w:r>
      <w:r w:rsidR="001A0BDC">
        <w:t xml:space="preserve"> by the </w:t>
      </w:r>
      <w:r w:rsidR="00950CA2">
        <w:t>network</w:t>
      </w:r>
      <w:r w:rsidR="001A0BDC">
        <w:t xml:space="preserve"> and </w:t>
      </w:r>
      <w:r w:rsidR="006142F3">
        <w:t>invalid configuration at the UE</w:t>
      </w:r>
      <w:r w:rsidR="000A3CF3">
        <w:t>.</w:t>
      </w:r>
    </w:p>
    <w:p w14:paraId="38F4EAF7" w14:textId="32D673FF" w:rsidR="00E6339D" w:rsidRDefault="00E6339D" w:rsidP="00463F36">
      <w:r>
        <w:t>As</w:t>
      </w:r>
      <w:r w:rsidR="00243368">
        <w:t xml:space="preserve"> a </w:t>
      </w:r>
      <w:r w:rsidR="0099092F">
        <w:t xml:space="preserve">release </w:t>
      </w:r>
      <w:r>
        <w:t>mature</w:t>
      </w:r>
      <w:r w:rsidR="0099092F">
        <w:t>s</w:t>
      </w:r>
      <w:r w:rsidR="0023443F">
        <w:t xml:space="preserve">, the </w:t>
      </w:r>
      <w:r w:rsidR="009A15C0">
        <w:t xml:space="preserve">number of </w:t>
      </w:r>
      <w:r w:rsidR="007638AE">
        <w:t xml:space="preserve">a </w:t>
      </w:r>
      <w:r w:rsidR="009A15C0">
        <w:t>feature options and</w:t>
      </w:r>
      <w:r w:rsidR="007638AE">
        <w:t>/or</w:t>
      </w:r>
      <w:r w:rsidR="009A15C0">
        <w:t xml:space="preserve"> optimizations </w:t>
      </w:r>
      <w:r w:rsidR="00E56646">
        <w:t>often</w:t>
      </w:r>
      <w:r w:rsidR="009A15C0">
        <w:t xml:space="preserve"> increases</w:t>
      </w:r>
      <w:r w:rsidR="00586902">
        <w:t xml:space="preserve">. </w:t>
      </w:r>
      <w:r w:rsidR="00130B04">
        <w:t xml:space="preserve">While </w:t>
      </w:r>
      <w:r w:rsidR="00B74768">
        <w:t xml:space="preserve">this </w:t>
      </w:r>
      <w:r w:rsidR="00C7479D">
        <w:t>reflects evolutionary</w:t>
      </w:r>
      <w:r w:rsidR="0054492E">
        <w:t xml:space="preserve"> </w:t>
      </w:r>
      <w:r w:rsidR="009D1A86">
        <w:t>development</w:t>
      </w:r>
      <w:r w:rsidR="00CE141A">
        <w:t xml:space="preserve">, </w:t>
      </w:r>
      <w:r w:rsidR="00C7479D">
        <w:t xml:space="preserve">it also </w:t>
      </w:r>
      <w:r w:rsidR="00377CD5">
        <w:t xml:space="preserve">leads </w:t>
      </w:r>
      <w:r w:rsidR="00666202">
        <w:t xml:space="preserve">to a very broad and complex conformance test scope. </w:t>
      </w:r>
      <w:r w:rsidR="00D66E51">
        <w:t xml:space="preserve">As 6G </w:t>
      </w:r>
      <w:r w:rsidR="001F490D">
        <w:t xml:space="preserve">is </w:t>
      </w:r>
      <w:r w:rsidR="006C4736">
        <w:t xml:space="preserve">becoming </w:t>
      </w:r>
      <w:r w:rsidR="00852FE8">
        <w:t xml:space="preserve">an </w:t>
      </w:r>
      <w:r w:rsidR="001F490D">
        <w:t>evolutionary</w:t>
      </w:r>
      <w:r w:rsidR="00914E0D">
        <w:t xml:space="preserve"> advance</w:t>
      </w:r>
      <w:r w:rsidR="00286BA5">
        <w:t xml:space="preserve">ment of </w:t>
      </w:r>
      <w:r w:rsidR="00DA7307">
        <w:t>5G</w:t>
      </w:r>
      <w:r w:rsidR="00D01868">
        <w:t xml:space="preserve">, it </w:t>
      </w:r>
      <w:r w:rsidR="00BB2A8C">
        <w:t xml:space="preserve">might broaden </w:t>
      </w:r>
      <w:r w:rsidR="00F773C9">
        <w:t xml:space="preserve">the </w:t>
      </w:r>
      <w:r w:rsidR="00023182">
        <w:t>scope</w:t>
      </w:r>
      <w:r w:rsidR="00442886">
        <w:t>,</w:t>
      </w:r>
      <w:r w:rsidR="00ED2759">
        <w:t xml:space="preserve"> risking early 6G IODT</w:t>
      </w:r>
      <w:r w:rsidR="008F69B3">
        <w:t xml:space="preserve"> outcomes</w:t>
      </w:r>
      <w:r w:rsidR="00ED2759">
        <w:t xml:space="preserve">. </w:t>
      </w:r>
      <w:r w:rsidR="006F339C">
        <w:t>Targeting early, well-</w:t>
      </w:r>
      <w:r w:rsidR="006F339C">
        <w:lastRenderedPageBreak/>
        <w:t xml:space="preserve">defined capability baselines can help </w:t>
      </w:r>
      <w:r w:rsidR="00C24000">
        <w:t xml:space="preserve">leverage this flexibility </w:t>
      </w:r>
      <w:r w:rsidR="00BE26DE">
        <w:t xml:space="preserve">into </w:t>
      </w:r>
      <w:r w:rsidR="0025476F">
        <w:t xml:space="preserve">faster, more efficient </w:t>
      </w:r>
      <w:r w:rsidR="0030743B">
        <w:t>interoperability and conformance validation.</w:t>
      </w:r>
      <w:r w:rsidR="00ED2759">
        <w:t xml:space="preserve"> </w:t>
      </w:r>
    </w:p>
    <w:p w14:paraId="2586C7E8" w14:textId="11663492" w:rsidR="00B030F0" w:rsidRDefault="00B030F0" w:rsidP="00463F36">
      <w:r w:rsidRPr="00B030F0">
        <w:t xml:space="preserve">As RAN1 and RAN4 play a big role in feature definitions, it is critical that they are aware of the challenges mentioned above and commit </w:t>
      </w:r>
      <w:r w:rsidR="00302A38">
        <w:t>alongside RAN2 to</w:t>
      </w:r>
      <w:r w:rsidR="009568E4">
        <w:t xml:space="preserve"> aiming to</w:t>
      </w:r>
      <w:r w:rsidR="00056B1F">
        <w:t xml:space="preserve"> address these </w:t>
      </w:r>
      <w:r w:rsidR="00796618">
        <w:t>challenges.</w:t>
      </w:r>
    </w:p>
    <w:p w14:paraId="095E0A16" w14:textId="44A5927E" w:rsidR="00A63EB9" w:rsidRPr="00D15D7E" w:rsidRDefault="007772E5" w:rsidP="007772E5">
      <w:r w:rsidRPr="00D15D7E">
        <w:rPr>
          <w:b/>
        </w:rPr>
        <w:t xml:space="preserve">Proposal </w:t>
      </w:r>
      <w:r w:rsidR="008E14E1" w:rsidRPr="00D15D7E">
        <w:rPr>
          <w:b/>
        </w:rPr>
        <w:t>4</w:t>
      </w:r>
      <w:r w:rsidRPr="00D15D7E">
        <w:rPr>
          <w:bCs/>
        </w:rPr>
        <w:t>:</w:t>
      </w:r>
      <w:r w:rsidRPr="00D15D7E">
        <w:t xml:space="preserve"> </w:t>
      </w:r>
      <w:r w:rsidR="00164C8B">
        <w:t>6GR should t</w:t>
      </w:r>
      <w:r w:rsidR="009D088B">
        <w:t xml:space="preserve">arget </w:t>
      </w:r>
      <w:r w:rsidR="004365A1">
        <w:t xml:space="preserve">an </w:t>
      </w:r>
      <w:r w:rsidR="009D088B">
        <w:t>early</w:t>
      </w:r>
      <w:r w:rsidR="000A6305">
        <w:t xml:space="preserve"> and</w:t>
      </w:r>
      <w:r w:rsidR="00C560C9">
        <w:t xml:space="preserve"> accurate </w:t>
      </w:r>
      <w:r w:rsidR="009D088B">
        <w:t xml:space="preserve">definition </w:t>
      </w:r>
      <w:r w:rsidR="00164C8B">
        <w:t xml:space="preserve">of minimum </w:t>
      </w:r>
      <w:r w:rsidR="00A2462B">
        <w:t>requirements</w:t>
      </w:r>
      <w:r w:rsidR="00DC7557">
        <w:t>/</w:t>
      </w:r>
      <w:r w:rsidR="00164C8B">
        <w:t xml:space="preserve">capability baseline for each </w:t>
      </w:r>
      <w:r w:rsidR="00651F5E">
        <w:t>feature</w:t>
      </w:r>
      <w:r w:rsidR="006C499F">
        <w:t>.</w:t>
      </w:r>
      <w:r w:rsidR="006C499F" w:rsidDel="006C499F">
        <w:t xml:space="preserve"> </w:t>
      </w:r>
      <w:r w:rsidR="00796618">
        <w:t>R</w:t>
      </w:r>
      <w:r w:rsidR="00F76D0B">
        <w:t xml:space="preserve">AN2 should inform RAN1 and RAN4 of </w:t>
      </w:r>
      <w:r w:rsidR="00DC2451">
        <w:t>th</w:t>
      </w:r>
      <w:r w:rsidR="008F0A9B">
        <w:t xml:space="preserve">e importance of </w:t>
      </w:r>
      <w:r w:rsidR="00DC2451">
        <w:t>this goal.</w:t>
      </w:r>
    </w:p>
    <w:p w14:paraId="493542C9" w14:textId="2654B720" w:rsidR="007772E5" w:rsidRPr="00D15D7E" w:rsidRDefault="007772E5" w:rsidP="007772E5">
      <w:pPr>
        <w:pStyle w:val="Heading2"/>
      </w:pPr>
      <w:r w:rsidRPr="00D15D7E">
        <w:t>2.</w:t>
      </w:r>
      <w:r w:rsidR="00BC7CA9" w:rsidRPr="00D15D7E">
        <w:t>4</w:t>
      </w:r>
      <w:r w:rsidRPr="00D15D7E">
        <w:tab/>
      </w:r>
      <w:r w:rsidR="009906E7" w:rsidRPr="00D15D7E">
        <w:t>Capability structure</w:t>
      </w:r>
    </w:p>
    <w:p w14:paraId="7B60DC86" w14:textId="59F4CF5A" w:rsidR="00284DD4" w:rsidRDefault="001C2F8A" w:rsidP="006405A7">
      <w:r w:rsidRPr="00DF3814">
        <w:t xml:space="preserve">The UE capabilities that are exchanged with RAN through RRC signalling need to provide the information to the network about what radio features the UE supports. </w:t>
      </w:r>
      <w:r>
        <w:t>T</w:t>
      </w:r>
      <w:r w:rsidRPr="00DF3814">
        <w:t>he radio capabilities are crucial for configuring the UE correctly during connection setup and optimization procedures. </w:t>
      </w:r>
      <w:r w:rsidR="006405A7" w:rsidRPr="00D15D7E">
        <w:t>The specification of UE capabilities evolves significantly over each release with the development of numerous and advanced features. Due to support for many frequency bands, band combinations, multiple radio access technologies (e.g., NR + LTE), and feature</w:t>
      </w:r>
      <w:r w:rsidR="005A5760" w:rsidRPr="00D15D7E">
        <w:t xml:space="preserve"> set</w:t>
      </w:r>
      <w:r w:rsidR="007E2AD7" w:rsidRPr="00D15D7E">
        <w:t>s</w:t>
      </w:r>
      <w:r w:rsidR="006405A7" w:rsidRPr="00D15D7E">
        <w:t xml:space="preserve"> (e.g. for CA, MIMO, etc.), </w:t>
      </w:r>
      <w:r w:rsidR="007E2AD7" w:rsidRPr="00D15D7E">
        <w:t xml:space="preserve">the </w:t>
      </w:r>
      <w:r w:rsidR="006405A7" w:rsidRPr="00D15D7E">
        <w:t xml:space="preserve">UE </w:t>
      </w:r>
      <w:r w:rsidR="005A5760" w:rsidRPr="00D15D7E">
        <w:t>c</w:t>
      </w:r>
      <w:r w:rsidR="006405A7" w:rsidRPr="00D15D7E">
        <w:t>apabilit</w:t>
      </w:r>
      <w:r w:rsidR="005A5760" w:rsidRPr="00D15D7E">
        <w:t>y</w:t>
      </w:r>
      <w:r w:rsidR="006405A7" w:rsidRPr="00D15D7E">
        <w:t xml:space="preserve"> </w:t>
      </w:r>
      <w:r w:rsidR="007E2AD7" w:rsidRPr="00D15D7E">
        <w:t xml:space="preserve">containers </w:t>
      </w:r>
      <w:r w:rsidR="006405A7" w:rsidRPr="00D15D7E">
        <w:t>can become very large</w:t>
      </w:r>
      <w:r w:rsidR="005D36F9">
        <w:t xml:space="preserve">, exceeding the </w:t>
      </w:r>
      <w:r w:rsidR="00536901">
        <w:t>allowable size of a single UL RRC message</w:t>
      </w:r>
      <w:r w:rsidR="006405A7" w:rsidRPr="00D15D7E">
        <w:t xml:space="preserve">. </w:t>
      </w:r>
    </w:p>
    <w:p w14:paraId="2BDC6464" w14:textId="581E0562" w:rsidR="00AD2785" w:rsidRDefault="00AD2785" w:rsidP="00AD2785">
      <w:pPr>
        <w:rPr>
          <w:lang w:val="en-US"/>
        </w:rPr>
      </w:pPr>
      <w:r w:rsidRPr="00DF3814">
        <w:rPr>
          <w:b/>
          <w:bCs/>
          <w:lang w:val="en-US"/>
        </w:rPr>
        <w:t>Observation</w:t>
      </w:r>
      <w:r w:rsidR="009351AC">
        <w:rPr>
          <w:b/>
          <w:bCs/>
          <w:lang w:val="en-US"/>
        </w:rPr>
        <w:t xml:space="preserve"> 7</w:t>
      </w:r>
      <w:r w:rsidRPr="00DF3814">
        <w:rPr>
          <w:b/>
          <w:bCs/>
          <w:lang w:val="en-US"/>
        </w:rPr>
        <w:t>:</w:t>
      </w:r>
      <w:r w:rsidRPr="00DF3814">
        <w:rPr>
          <w:lang w:val="en-US"/>
        </w:rPr>
        <w:t xml:space="preserve"> UE radio capabilities can be very large and </w:t>
      </w:r>
      <w:r>
        <w:rPr>
          <w:lang w:val="en-US"/>
        </w:rPr>
        <w:t xml:space="preserve">can </w:t>
      </w:r>
      <w:r w:rsidRPr="00DF3814">
        <w:rPr>
          <w:lang w:val="en-US"/>
        </w:rPr>
        <w:t xml:space="preserve">exceed the allowable size of a single UL RRC message </w:t>
      </w:r>
      <w:r>
        <w:rPr>
          <w:lang w:val="en-US"/>
        </w:rPr>
        <w:t>size</w:t>
      </w:r>
      <w:r w:rsidRPr="00DF3814">
        <w:rPr>
          <w:lang w:val="en-US"/>
        </w:rPr>
        <w:t>.  </w:t>
      </w:r>
    </w:p>
    <w:p w14:paraId="3133A6F8" w14:textId="559DA3F3" w:rsidR="007A1FA9" w:rsidRDefault="006405A7" w:rsidP="006405A7">
      <w:r w:rsidRPr="00D15D7E">
        <w:t>In</w:t>
      </w:r>
      <w:r w:rsidR="00CC1664" w:rsidRPr="00D15D7E">
        <w:t xml:space="preserve"> the</w:t>
      </w:r>
      <w:r w:rsidRPr="00D15D7E">
        <w:t xml:space="preserve"> NR capability framework, network requests filtered UE capabilities, but</w:t>
      </w:r>
      <w:r w:rsidR="004622BA">
        <w:t>, despite the use of filters,</w:t>
      </w:r>
      <w:r w:rsidRPr="00D15D7E">
        <w:t xml:space="preserve"> capability sizes can still be large. The different types of UE capabilities (per-UE, per-band, per-band combination, per-</w:t>
      </w:r>
      <w:proofErr w:type="spellStart"/>
      <w:r w:rsidRPr="00D15D7E">
        <w:t>FeatureSet</w:t>
      </w:r>
      <w:proofErr w:type="spellEnd"/>
      <w:r w:rsidRPr="00D15D7E">
        <w:t xml:space="preserve">, per-Carrier), also complicated NR capabilities, and the fragmentation of features into too many capabilities </w:t>
      </w:r>
      <w:r w:rsidR="0029505D" w:rsidRPr="00D15D7E">
        <w:t xml:space="preserve">via options </w:t>
      </w:r>
      <w:r w:rsidRPr="00D15D7E">
        <w:t>and granularities has led to significant overhead and made it hard to distinguish the relationships between these capabilities</w:t>
      </w:r>
      <w:r w:rsidR="001F6C23" w:rsidRPr="00D15D7E">
        <w:t xml:space="preserve"> and </w:t>
      </w:r>
      <w:r w:rsidR="00F77EB3">
        <w:t xml:space="preserve">their </w:t>
      </w:r>
      <w:r w:rsidR="001F6C23" w:rsidRPr="00D15D7E">
        <w:t>corresponding configurations</w:t>
      </w:r>
      <w:r w:rsidRPr="00D15D7E">
        <w:t>.</w:t>
      </w:r>
    </w:p>
    <w:p w14:paraId="1D2026A4" w14:textId="3DA8AD71" w:rsidR="005837E4" w:rsidRDefault="00340E12" w:rsidP="006405A7">
      <w:r w:rsidRPr="006D4063">
        <w:rPr>
          <w:b/>
          <w:bCs/>
        </w:rPr>
        <w:t>Observation</w:t>
      </w:r>
      <w:r w:rsidR="009351AC">
        <w:rPr>
          <w:b/>
          <w:bCs/>
        </w:rPr>
        <w:t xml:space="preserve"> 8</w:t>
      </w:r>
      <w:r w:rsidRPr="006D4063">
        <w:rPr>
          <w:b/>
          <w:bCs/>
        </w:rPr>
        <w:t>:</w:t>
      </w:r>
      <w:r w:rsidRPr="006D4063">
        <w:t xml:space="preserve"> 5G modelling of UE Capabilities is overcomplex due to excessive fragmentation, leading to loss of coherence and understanding on how individual capabilities interconnect. </w:t>
      </w:r>
    </w:p>
    <w:p w14:paraId="3D4ED029" w14:textId="777EB92B" w:rsidR="00461842" w:rsidRPr="00D15D7E" w:rsidRDefault="00064FF5" w:rsidP="006405A7">
      <w:r w:rsidRPr="00D15D7E">
        <w:t>To accommodate the ever growing number of features</w:t>
      </w:r>
      <w:r w:rsidR="00A82616" w:rsidRPr="00D15D7E">
        <w:t xml:space="preserve"> and limited by the PDCP SDU size</w:t>
      </w:r>
      <w:r w:rsidR="00644821" w:rsidRPr="00D15D7E">
        <w:t>,</w:t>
      </w:r>
      <w:r w:rsidRPr="00D15D7E">
        <w:t xml:space="preserve"> </w:t>
      </w:r>
      <w:r w:rsidR="003540BA" w:rsidRPr="00D15D7E">
        <w:t>RAN2 introduced UL segmentation</w:t>
      </w:r>
      <w:r w:rsidR="00644821" w:rsidRPr="00D15D7E">
        <w:t xml:space="preserve"> of the</w:t>
      </w:r>
      <w:r w:rsidR="003540BA" w:rsidRPr="00D15D7E">
        <w:t xml:space="preserve"> UE capabilit</w:t>
      </w:r>
      <w:r w:rsidR="00644821" w:rsidRPr="00D15D7E">
        <w:t>y container</w:t>
      </w:r>
      <w:r w:rsidR="003540BA" w:rsidRPr="00D15D7E">
        <w:t xml:space="preserve"> in Rel-16</w:t>
      </w:r>
      <w:r w:rsidR="00E95169" w:rsidRPr="00D15D7E">
        <w:t>, allowing up to</w:t>
      </w:r>
      <w:r w:rsidR="00A10D74" w:rsidRPr="00D15D7E">
        <w:t xml:space="preserve"> </w:t>
      </w:r>
      <w:r w:rsidR="00E95169" w:rsidRPr="00D15D7E">
        <w:t>16 capability segments to be sent by the UE during the capability enquiry</w:t>
      </w:r>
      <w:r w:rsidR="000F1CE3" w:rsidRPr="00D15D7E">
        <w:t xml:space="preserve">; and </w:t>
      </w:r>
      <w:r w:rsidR="000A1A9F" w:rsidRPr="00D15D7E">
        <w:t>this</w:t>
      </w:r>
      <w:r w:rsidR="00E62252" w:rsidRPr="00D15D7E">
        <w:t xml:space="preserve"> was further </w:t>
      </w:r>
      <w:r w:rsidR="00644821" w:rsidRPr="00D15D7E">
        <w:t xml:space="preserve">modified </w:t>
      </w:r>
      <w:r w:rsidR="00E62252" w:rsidRPr="00D15D7E">
        <w:t>in Rel-17</w:t>
      </w:r>
      <w:r w:rsidR="00644821" w:rsidRPr="00D15D7E">
        <w:t xml:space="preserve"> to</w:t>
      </w:r>
      <w:r w:rsidR="00553475" w:rsidRPr="00D15D7E">
        <w:t xml:space="preserve"> give more flexibility </w:t>
      </w:r>
      <w:r w:rsidR="006D35E2" w:rsidRPr="00D15D7E">
        <w:t>to</w:t>
      </w:r>
      <w:r w:rsidR="000A1A9F" w:rsidRPr="00D15D7E">
        <w:t xml:space="preserve"> the network to restrict the number of segments</w:t>
      </w:r>
      <w:r w:rsidR="00E62252" w:rsidRPr="00D15D7E">
        <w:t>. Yet, despite the</w:t>
      </w:r>
      <w:r w:rsidR="007352AA" w:rsidRPr="00D15D7E">
        <w:t>se RAN</w:t>
      </w:r>
      <w:r w:rsidR="000F1CE3" w:rsidRPr="00D15D7E">
        <w:t xml:space="preserve">-sided </w:t>
      </w:r>
      <w:r w:rsidR="007352AA" w:rsidRPr="00D15D7E">
        <w:t xml:space="preserve">enhancements, there are </w:t>
      </w:r>
      <w:r w:rsidR="00CB3FFF" w:rsidRPr="00D15D7E">
        <w:t xml:space="preserve">still known to be limitations within </w:t>
      </w:r>
      <w:r w:rsidR="00B77F2D" w:rsidRPr="00D15D7E">
        <w:t>CN interfaces</w:t>
      </w:r>
      <w:r w:rsidR="00D16A54" w:rsidRPr="00D15D7E">
        <w:t>.</w:t>
      </w:r>
    </w:p>
    <w:p w14:paraId="74277E5A" w14:textId="7E3C8D30" w:rsidR="0029505D" w:rsidRDefault="00461842" w:rsidP="006405A7">
      <w:r w:rsidRPr="00D15D7E">
        <w:t xml:space="preserve">Based on this understanding, </w:t>
      </w:r>
      <w:r w:rsidR="003D1A35" w:rsidRPr="00D15D7E">
        <w:t xml:space="preserve">we </w:t>
      </w:r>
      <w:r w:rsidR="00E76825" w:rsidRPr="00D15D7E">
        <w:t xml:space="preserve">think that as a starting point for 6GR, RAN2 </w:t>
      </w:r>
      <w:r w:rsidR="00837284">
        <w:t>c</w:t>
      </w:r>
      <w:r w:rsidR="00E76825" w:rsidRPr="00D15D7E">
        <w:t>ould assume</w:t>
      </w:r>
      <w:r w:rsidR="00D04C1A" w:rsidRPr="00D15D7E">
        <w:t xml:space="preserve"> </w:t>
      </w:r>
      <w:r w:rsidR="00837284">
        <w:t xml:space="preserve">that </w:t>
      </w:r>
      <w:r w:rsidR="00D04C1A" w:rsidRPr="00D15D7E">
        <w:t>UL</w:t>
      </w:r>
      <w:r w:rsidR="00E76825" w:rsidRPr="00D15D7E">
        <w:t xml:space="preserve"> </w:t>
      </w:r>
      <w:r w:rsidR="00377E61" w:rsidRPr="00D15D7E">
        <w:t>segmentation of the capability container</w:t>
      </w:r>
      <w:r w:rsidR="00AF6AD3" w:rsidRPr="00D15D7E">
        <w:t xml:space="preserve"> from the outset</w:t>
      </w:r>
      <w:r w:rsidR="00837284">
        <w:t xml:space="preserve"> might not be necessary for the first 6G release</w:t>
      </w:r>
      <w:r w:rsidR="00157538" w:rsidRPr="00D15D7E">
        <w:t>. Instead, RAN2 should try to pursue strateg</w:t>
      </w:r>
      <w:r w:rsidR="0028246C" w:rsidRPr="00D15D7E">
        <w:t>ies</w:t>
      </w:r>
      <w:r w:rsidR="00157538" w:rsidRPr="00D15D7E">
        <w:t xml:space="preserve"> to </w:t>
      </w:r>
      <w:r w:rsidR="00AF6AD3" w:rsidRPr="00D15D7E">
        <w:t xml:space="preserve">keep the </w:t>
      </w:r>
      <w:r w:rsidR="00157538" w:rsidRPr="00D15D7E">
        <w:t xml:space="preserve">capability container </w:t>
      </w:r>
      <w:r w:rsidR="00922BB8" w:rsidRPr="00D15D7E">
        <w:t>unfragmented</w:t>
      </w:r>
      <w:r w:rsidR="00F245D5" w:rsidRPr="00D15D7E">
        <w:t>.</w:t>
      </w:r>
      <w:r w:rsidR="00401B32" w:rsidRPr="00D15D7E">
        <w:t xml:space="preserve"> </w:t>
      </w:r>
      <w:r w:rsidR="00922BB8" w:rsidRPr="00D15D7E">
        <w:t>This means that we should study</w:t>
      </w:r>
      <w:r w:rsidR="006A02B7" w:rsidRPr="00D15D7E">
        <w:t xml:space="preserve"> the overall structure of the capabilities, including the </w:t>
      </w:r>
      <w:r w:rsidR="005F234B" w:rsidRPr="00D15D7E">
        <w:t xml:space="preserve">relationship between the </w:t>
      </w:r>
      <w:r w:rsidR="008F418D" w:rsidRPr="00D15D7E">
        <w:t>different levels of capabilities (“per X”)</w:t>
      </w:r>
      <w:r w:rsidR="00395249" w:rsidRPr="00D15D7E">
        <w:t xml:space="preserve">, aiming to limit the overall </w:t>
      </w:r>
      <w:r w:rsidR="006214B0" w:rsidRPr="00D15D7E">
        <w:t xml:space="preserve">number </w:t>
      </w:r>
      <w:r w:rsidR="00395249" w:rsidRPr="00D15D7E">
        <w:t>of capabilities/options as outlined in the 6G SID description</w:t>
      </w:r>
      <w:r w:rsidR="00F245D5" w:rsidRPr="00D15D7E">
        <w:t>,</w:t>
      </w:r>
      <w:r w:rsidR="004E4691" w:rsidRPr="00D15D7E">
        <w:t xml:space="preserve"> as well as study the </w:t>
      </w:r>
      <w:r w:rsidR="00B10AA0" w:rsidRPr="00D15D7E">
        <w:t>capability filtering mechanisms between the network and UE.</w:t>
      </w:r>
    </w:p>
    <w:p w14:paraId="70B1CB5C" w14:textId="1B6341BD" w:rsidR="00FD0578" w:rsidRPr="00D15D7E" w:rsidRDefault="00FD0578" w:rsidP="00FD0578">
      <w:r w:rsidRPr="00D15D7E">
        <w:rPr>
          <w:b/>
        </w:rPr>
        <w:t>Proposal 5</w:t>
      </w:r>
      <w:r w:rsidRPr="00D15D7E">
        <w:rPr>
          <w:bCs/>
        </w:rPr>
        <w:t>:</w:t>
      </w:r>
      <w:r w:rsidRPr="00D15D7E">
        <w:t xml:space="preserve"> Study scalable design of UE capability signalling (e.g. how to ensure reliable retrieval of decodable UE capabilities with less complex UE capability structure)</w:t>
      </w:r>
      <w:r w:rsidR="006A635D">
        <w:t xml:space="preserve"> </w:t>
      </w:r>
      <w:r w:rsidR="00D053B1">
        <w:t>while aiming to keep the UE capability container unfragmented (i.e. fitting into a single UL RRC message</w:t>
      </w:r>
      <w:r w:rsidRPr="00D15D7E">
        <w:t>).</w:t>
      </w:r>
    </w:p>
    <w:p w14:paraId="05158DDA" w14:textId="5AED07CD" w:rsidR="00491875" w:rsidRPr="00D15D7E" w:rsidRDefault="00976A34" w:rsidP="006405A7">
      <w:r w:rsidRPr="00D15D7E">
        <w:t>F</w:t>
      </w:r>
      <w:r w:rsidR="00491875" w:rsidRPr="00D15D7E">
        <w:t>iltering mechanisms c</w:t>
      </w:r>
      <w:r w:rsidR="00091420" w:rsidRPr="00D15D7E">
        <w:t>an likely</w:t>
      </w:r>
      <w:r w:rsidR="00491875" w:rsidRPr="00D15D7E">
        <w:t xml:space="preserve"> be studied </w:t>
      </w:r>
      <w:r w:rsidRPr="00D15D7E">
        <w:t>w</w:t>
      </w:r>
      <w:r w:rsidR="00491875" w:rsidRPr="00D15D7E">
        <w:t>ithin RAN2</w:t>
      </w:r>
      <w:r w:rsidRPr="00D15D7E">
        <w:t xml:space="preserve"> without </w:t>
      </w:r>
      <w:r w:rsidR="00BF5C8D" w:rsidRPr="00D15D7E">
        <w:t>much coordination with other WGs</w:t>
      </w:r>
      <w:r w:rsidR="00091420" w:rsidRPr="00D15D7E">
        <w:t xml:space="preserve">. However, </w:t>
      </w:r>
      <w:r w:rsidR="00B67830" w:rsidRPr="00D15D7E">
        <w:t xml:space="preserve">discussions on the capability structure (granularity and options) will inevitably require coordination with </w:t>
      </w:r>
      <w:r w:rsidR="00F91210" w:rsidRPr="00D15D7E">
        <w:t>RAN1 and RAN4</w:t>
      </w:r>
      <w:r w:rsidR="00B67830" w:rsidRPr="00D15D7E">
        <w:t>, as they ar</w:t>
      </w:r>
      <w:r w:rsidR="00D27EBB" w:rsidRPr="00D15D7E">
        <w:t xml:space="preserve">e also responsible for defining radio features. </w:t>
      </w:r>
      <w:r w:rsidR="00BA541E" w:rsidRPr="00D15D7E">
        <w:t xml:space="preserve">In NR, </w:t>
      </w:r>
      <w:r w:rsidR="00713894" w:rsidRPr="00D15D7E">
        <w:t>RAN1</w:t>
      </w:r>
      <w:r w:rsidR="00A25800" w:rsidRPr="00D15D7E">
        <w:t xml:space="preserve"> tended</w:t>
      </w:r>
      <w:r w:rsidR="00713894" w:rsidRPr="00D15D7E">
        <w:t xml:space="preserve"> to define </w:t>
      </w:r>
      <w:r w:rsidR="00EC0238" w:rsidRPr="00D15D7E">
        <w:t xml:space="preserve">numerous options for features </w:t>
      </w:r>
      <w:r w:rsidR="006F4642" w:rsidRPr="00D15D7E">
        <w:t>with</w:t>
      </w:r>
      <w:r w:rsidR="00EC0238" w:rsidRPr="00D15D7E">
        <w:t xml:space="preserve"> quite fine</w:t>
      </w:r>
      <w:r w:rsidR="001D30A5" w:rsidRPr="00D15D7E">
        <w:t xml:space="preserve"> and/or complex</w:t>
      </w:r>
      <w:r w:rsidR="00EC0238" w:rsidRPr="00D15D7E">
        <w:t xml:space="preserve"> granularities</w:t>
      </w:r>
      <w:r w:rsidR="001D30A5" w:rsidRPr="00D15D7E">
        <w:t>, e.g. per-FS or per-band per-BC capabilities</w:t>
      </w:r>
      <w:r w:rsidR="00E542DD" w:rsidRPr="00D15D7E">
        <w:t xml:space="preserve"> with numerous options that can be signalled for sub-components of the features</w:t>
      </w:r>
      <w:r w:rsidR="006F4642" w:rsidRPr="00D15D7E">
        <w:t>.</w:t>
      </w:r>
      <w:r w:rsidR="00EC0238" w:rsidRPr="00D15D7E">
        <w:t xml:space="preserve"> </w:t>
      </w:r>
      <w:r w:rsidR="000B6762" w:rsidRPr="00D15D7E">
        <w:t xml:space="preserve">RAN4 </w:t>
      </w:r>
      <w:r w:rsidR="0098291E" w:rsidRPr="00D15D7E">
        <w:t xml:space="preserve">NR features tended to be less complex in that regard, although </w:t>
      </w:r>
      <w:r w:rsidR="009023F9" w:rsidRPr="00D15D7E">
        <w:t>there</w:t>
      </w:r>
      <w:r w:rsidR="00243182" w:rsidRPr="00D15D7E">
        <w:t xml:space="preserve"> also existed other challenges </w:t>
      </w:r>
      <w:r w:rsidR="009023F9" w:rsidRPr="00D15D7E">
        <w:t>with RAN4 features</w:t>
      </w:r>
      <w:r w:rsidR="00243182" w:rsidRPr="00D15D7E">
        <w:t xml:space="preserve">, such as </w:t>
      </w:r>
      <w:r w:rsidR="009023F9" w:rsidRPr="00D15D7E">
        <w:t>defining</w:t>
      </w:r>
      <w:r w:rsidR="00A906BD" w:rsidRPr="00D15D7E">
        <w:t xml:space="preserve"> </w:t>
      </w:r>
      <w:r w:rsidR="003A1FB2" w:rsidRPr="00D15D7E">
        <w:t xml:space="preserve">RF- or RRM-related </w:t>
      </w:r>
      <w:r w:rsidR="00DD78F8" w:rsidRPr="00D15D7E">
        <w:t>c</w:t>
      </w:r>
      <w:r w:rsidR="00A906BD" w:rsidRPr="00D15D7E">
        <w:t xml:space="preserve">apabilities in </w:t>
      </w:r>
      <w:r w:rsidR="004E74FC" w:rsidRPr="00D15D7E">
        <w:t>a future-proof manner</w:t>
      </w:r>
      <w:r w:rsidR="00DB3931" w:rsidRPr="00D15D7E">
        <w:t xml:space="preserve"> </w:t>
      </w:r>
      <w:r w:rsidR="003A1FB2" w:rsidRPr="00D15D7E">
        <w:t xml:space="preserve">to accommodate various </w:t>
      </w:r>
      <w:r w:rsidR="00DB3931" w:rsidRPr="00D15D7E">
        <w:t>bands, bandwidths, BCs, etc.</w:t>
      </w:r>
      <w:r w:rsidR="00243182" w:rsidRPr="00D15D7E">
        <w:t xml:space="preserve"> </w:t>
      </w:r>
      <w:r w:rsidR="00A25800" w:rsidRPr="00D15D7E">
        <w:t>Hence,</w:t>
      </w:r>
      <w:r w:rsidR="00EC0238" w:rsidRPr="00D15D7E">
        <w:t xml:space="preserve"> </w:t>
      </w:r>
      <w:r w:rsidR="00CE5C9C" w:rsidRPr="00D15D7E">
        <w:t xml:space="preserve">RAN2 </w:t>
      </w:r>
      <w:r w:rsidR="000E11D5" w:rsidRPr="00D15D7E">
        <w:t xml:space="preserve">needs to be proactive </w:t>
      </w:r>
      <w:r w:rsidR="00B95FD3" w:rsidRPr="00D15D7E">
        <w:t>about</w:t>
      </w:r>
      <w:r w:rsidR="000E11D5" w:rsidRPr="00D15D7E">
        <w:t xml:space="preserve"> coordinating with the other WGs </w:t>
      </w:r>
      <w:r w:rsidR="00B95FD3" w:rsidRPr="00D15D7E">
        <w:t xml:space="preserve">when it comes to defining the 6GR UE </w:t>
      </w:r>
      <w:r w:rsidR="000A162D">
        <w:t>C</w:t>
      </w:r>
      <w:r w:rsidR="00B95FD3" w:rsidRPr="00D15D7E">
        <w:t xml:space="preserve">apability </w:t>
      </w:r>
      <w:proofErr w:type="gramStart"/>
      <w:r w:rsidR="00B95FD3" w:rsidRPr="00D15D7E">
        <w:t>structure</w:t>
      </w:r>
      <w:proofErr w:type="gramEnd"/>
      <w:r w:rsidR="00B95FD3" w:rsidRPr="00D15D7E">
        <w:t xml:space="preserve"> </w:t>
      </w:r>
      <w:r w:rsidR="000C7D7D" w:rsidRPr="00D15D7E">
        <w:t xml:space="preserve">so we do not get “locked in” by decisions </w:t>
      </w:r>
      <w:r w:rsidR="001D30A5" w:rsidRPr="00D15D7E">
        <w:t>being made in</w:t>
      </w:r>
      <w:r w:rsidR="000C7D7D" w:rsidRPr="00D15D7E">
        <w:t xml:space="preserve"> other WGs</w:t>
      </w:r>
      <w:r w:rsidR="007B7D8E" w:rsidRPr="00D15D7E">
        <w:t>.</w:t>
      </w:r>
      <w:r w:rsidR="00B11A85" w:rsidRPr="00D15D7E">
        <w:t xml:space="preserve"> </w:t>
      </w:r>
    </w:p>
    <w:p w14:paraId="49426318" w14:textId="70544F17" w:rsidR="00B856CE" w:rsidRPr="00D15D7E" w:rsidRDefault="00B856CE" w:rsidP="006405A7">
      <w:r w:rsidRPr="00BB7AAF">
        <w:rPr>
          <w:b/>
          <w:bCs/>
        </w:rPr>
        <w:t>Observation</w:t>
      </w:r>
      <w:r w:rsidR="009351AC">
        <w:rPr>
          <w:b/>
          <w:bCs/>
        </w:rPr>
        <w:t xml:space="preserve"> 9</w:t>
      </w:r>
      <w:r>
        <w:t>: Decisions made by other WGs early in</w:t>
      </w:r>
      <w:r w:rsidR="00BB7AAF">
        <w:t xml:space="preserve"> NR</w:t>
      </w:r>
      <w:r>
        <w:t xml:space="preserve"> had long term impacts on the UE capability</w:t>
      </w:r>
      <w:r w:rsidR="00BB7AAF">
        <w:t xml:space="preserve"> structure.</w:t>
      </w:r>
      <w:r>
        <w:t xml:space="preserve"> </w:t>
      </w:r>
    </w:p>
    <w:p w14:paraId="448A1C5B" w14:textId="59857C6A" w:rsidR="006405A7" w:rsidRPr="00D15D7E" w:rsidRDefault="00760D30" w:rsidP="006405A7">
      <w:r w:rsidRPr="00D15D7E">
        <w:t xml:space="preserve">To sum up: </w:t>
      </w:r>
      <w:r w:rsidR="006405A7" w:rsidRPr="00D15D7E">
        <w:t xml:space="preserve">6GR should </w:t>
      </w:r>
      <w:r w:rsidRPr="00D15D7E">
        <w:t>strive</w:t>
      </w:r>
      <w:r w:rsidR="006405A7" w:rsidRPr="00D15D7E">
        <w:t xml:space="preserve"> </w:t>
      </w:r>
      <w:r w:rsidRPr="00D15D7E">
        <w:t>to</w:t>
      </w:r>
      <w:r w:rsidR="006405A7" w:rsidRPr="00D15D7E">
        <w:t xml:space="preserve"> improve the capability signalling framework, considering the NR</w:t>
      </w:r>
      <w:r w:rsidR="00741937" w:rsidRPr="00D15D7E">
        <w:t xml:space="preserve"> </w:t>
      </w:r>
      <w:r w:rsidR="006405A7" w:rsidRPr="00D15D7E">
        <w:t>complexities</w:t>
      </w:r>
      <w:r w:rsidR="00013946" w:rsidRPr="00D15D7E">
        <w:t xml:space="preserve"> </w:t>
      </w:r>
      <w:r w:rsidR="00741937" w:rsidRPr="00D15D7E">
        <w:t xml:space="preserve">from RAN2 as well as across </w:t>
      </w:r>
      <w:r w:rsidR="005D5FE3" w:rsidRPr="00D15D7E">
        <w:t>working groups.</w:t>
      </w:r>
    </w:p>
    <w:p w14:paraId="1347DE23" w14:textId="08DEF025" w:rsidR="006405A7" w:rsidRPr="00D15D7E" w:rsidRDefault="00E94DF2" w:rsidP="007772E5">
      <w:r w:rsidRPr="00D15D7E">
        <w:rPr>
          <w:b/>
          <w:bCs/>
        </w:rPr>
        <w:t>Proposal 6</w:t>
      </w:r>
      <w:r w:rsidRPr="00D15D7E">
        <w:t>:</w:t>
      </w:r>
      <w:r w:rsidR="00C74806" w:rsidRPr="00D15D7E">
        <w:t xml:space="preserve"> </w:t>
      </w:r>
      <w:r w:rsidR="002B1273">
        <w:t>Identify</w:t>
      </w:r>
      <w:r w:rsidR="00782659" w:rsidRPr="00D15D7E">
        <w:t xml:space="preserve"> </w:t>
      </w:r>
      <w:r w:rsidR="008E6ED7" w:rsidRPr="00D15D7E">
        <w:t>ca</w:t>
      </w:r>
      <w:r w:rsidR="003547D2" w:rsidRPr="00D15D7E">
        <w:t>pability</w:t>
      </w:r>
      <w:r w:rsidR="00C74806" w:rsidRPr="00D15D7E">
        <w:t xml:space="preserve"> challenges (e.g.</w:t>
      </w:r>
      <w:r w:rsidR="00123935" w:rsidRPr="00D15D7E">
        <w:t xml:space="preserve"> granularity</w:t>
      </w:r>
      <w:r w:rsidR="00AE5119" w:rsidRPr="00D15D7E">
        <w:t xml:space="preserve"> and</w:t>
      </w:r>
      <w:r w:rsidR="00123935" w:rsidRPr="00D15D7E">
        <w:t xml:space="preserve"> </w:t>
      </w:r>
      <w:r w:rsidR="00C62047" w:rsidRPr="00D15D7E">
        <w:t>options</w:t>
      </w:r>
      <w:r w:rsidR="00AE5119" w:rsidRPr="00D15D7E">
        <w:t xml:space="preserve"> of PHY </w:t>
      </w:r>
      <w:r w:rsidR="008E6ED7" w:rsidRPr="00D15D7E">
        <w:t>capabilities</w:t>
      </w:r>
      <w:r w:rsidR="00C62047" w:rsidRPr="00D15D7E">
        <w:t xml:space="preserve">, </w:t>
      </w:r>
      <w:r w:rsidR="00123935" w:rsidRPr="00D15D7E">
        <w:t>future-proofness</w:t>
      </w:r>
      <w:r w:rsidR="00AE5119" w:rsidRPr="00D15D7E">
        <w:t xml:space="preserve"> of RF/RRM </w:t>
      </w:r>
      <w:r w:rsidR="008E6ED7" w:rsidRPr="00D15D7E">
        <w:t>capabilities</w:t>
      </w:r>
      <w:r w:rsidR="00123935" w:rsidRPr="00D15D7E">
        <w:t xml:space="preserve">) that will require </w:t>
      </w:r>
      <w:r w:rsidR="008E6ED7" w:rsidRPr="00D15D7E">
        <w:t xml:space="preserve">proactive </w:t>
      </w:r>
      <w:r w:rsidR="00123935" w:rsidRPr="00D15D7E">
        <w:t>co</w:t>
      </w:r>
      <w:r w:rsidR="00C62047" w:rsidRPr="00D15D7E">
        <w:t>ordination with RAN1 and RAN4.</w:t>
      </w:r>
    </w:p>
    <w:p w14:paraId="1FA37EBE" w14:textId="3AB89182" w:rsidR="007772E5" w:rsidRPr="00D15D7E" w:rsidRDefault="007772E5" w:rsidP="007772E5">
      <w:pPr>
        <w:pStyle w:val="Heading2"/>
      </w:pPr>
      <w:r w:rsidRPr="00D15D7E">
        <w:lastRenderedPageBreak/>
        <w:t>2.</w:t>
      </w:r>
      <w:r w:rsidR="00BC7CA9" w:rsidRPr="00D15D7E">
        <w:t>5</w:t>
      </w:r>
      <w:r w:rsidRPr="00D15D7E">
        <w:tab/>
      </w:r>
      <w:r w:rsidR="009906E7" w:rsidRPr="00D15D7E">
        <w:t>Capabilities specification</w:t>
      </w:r>
      <w:r w:rsidR="00BC7CA9" w:rsidRPr="00D15D7E">
        <w:t>(s)</w:t>
      </w:r>
    </w:p>
    <w:p w14:paraId="58EEDDA6" w14:textId="4875D60F" w:rsidR="008C6C93" w:rsidRPr="00D15D7E" w:rsidRDefault="008C6C93" w:rsidP="008C6C93">
      <w:r w:rsidRPr="00D15D7E">
        <w:t xml:space="preserve">NR currently </w:t>
      </w:r>
      <w:r w:rsidR="00796A40">
        <w:t xml:space="preserve">has </w:t>
      </w:r>
      <w:r w:rsidRPr="00D15D7E">
        <w:t>three RAN2 specifications defining UE Capabilities: TS</w:t>
      </w:r>
      <w:r w:rsidR="00796A40">
        <w:t xml:space="preserve"> </w:t>
      </w:r>
      <w:r w:rsidRPr="00D15D7E">
        <w:t>38.331 (</w:t>
      </w:r>
      <w:r w:rsidRPr="00D15D7E">
        <w:rPr>
          <w:i/>
          <w:iCs/>
        </w:rPr>
        <w:t>capability signalling</w:t>
      </w:r>
      <w:r w:rsidRPr="00D15D7E">
        <w:t xml:space="preserve"> in the RRC specification), TS</w:t>
      </w:r>
      <w:r w:rsidR="00796A40">
        <w:t xml:space="preserve"> </w:t>
      </w:r>
      <w:r w:rsidRPr="00D15D7E">
        <w:t>38.306 (</w:t>
      </w:r>
      <w:r w:rsidRPr="00D15D7E">
        <w:rPr>
          <w:i/>
          <w:iCs/>
        </w:rPr>
        <w:t>capability descriptions</w:t>
      </w:r>
      <w:r w:rsidRPr="00D15D7E">
        <w:t xml:space="preserve"> based on the signalling) and TR</w:t>
      </w:r>
      <w:r w:rsidR="00864675">
        <w:t xml:space="preserve"> </w:t>
      </w:r>
      <w:r w:rsidRPr="00D15D7E">
        <w:t>38.822 (</w:t>
      </w:r>
      <w:r w:rsidRPr="00D15D7E">
        <w:rPr>
          <w:i/>
          <w:iCs/>
        </w:rPr>
        <w:t>feature group descriptions</w:t>
      </w:r>
      <w:r w:rsidRPr="00D15D7E">
        <w:t xml:space="preserve"> that are used at the end of release for creating the capability signalling).</w:t>
      </w:r>
    </w:p>
    <w:p w14:paraId="5DF356B5" w14:textId="2AB89543" w:rsidR="007D5A27" w:rsidRDefault="008C6C93" w:rsidP="008C6C93">
      <w:r w:rsidRPr="00D15D7E">
        <w:t>The NR capability discussions have usually been separated from the “main” work item discussions, with separate CRs maintained since the discussions often diverge from the main technical discussions of the feature functionality. Therefore, in practice the capabilities are a separate topic from the rest of the RRC discussion</w:t>
      </w:r>
      <w:r w:rsidR="00864675">
        <w:t xml:space="preserve"> (including ASN.1 review)</w:t>
      </w:r>
      <w:r w:rsidRPr="00D15D7E">
        <w:t>. Maintaining all this information across different specifications has shown to be laborious and has led to numerous discrepancies between the three specifications (especially since RAN2 originally did not intend to maintain TR</w:t>
      </w:r>
      <w:r w:rsidR="007D5A27">
        <w:t xml:space="preserve"> </w:t>
      </w:r>
      <w:r w:rsidRPr="00D15D7E">
        <w:t xml:space="preserve">38.822 but later chose to start doing that). </w:t>
      </w:r>
      <w:r w:rsidR="007D5A27">
        <w:t xml:space="preserve">Furthermore, </w:t>
      </w:r>
      <w:r w:rsidR="00A55ACE">
        <w:t>such</w:t>
      </w:r>
      <w:r w:rsidR="007D5A27">
        <w:t xml:space="preserve"> discrepancies </w:t>
      </w:r>
      <w:r w:rsidR="00A55ACE">
        <w:t xml:space="preserve">have occasionally resulted </w:t>
      </w:r>
      <w:r w:rsidR="00213242">
        <w:t>in companies implementing features differently</w:t>
      </w:r>
      <w:r w:rsidR="00030373">
        <w:t xml:space="preserve"> (e.g. one product team basing their interpretation on 38.331, one basing it on 38.306, and one basing it on </w:t>
      </w:r>
      <w:r w:rsidR="00213242">
        <w:t xml:space="preserve">38.822), </w:t>
      </w:r>
      <w:r w:rsidR="00BD4BF7">
        <w:t xml:space="preserve">which has </w:t>
      </w:r>
      <w:r w:rsidR="00ED4FDC">
        <w:t>led to</w:t>
      </w:r>
      <w:r w:rsidR="00BD4BF7">
        <w:t xml:space="preserve"> multiple instances where RAN2 has debated over which spec </w:t>
      </w:r>
      <w:r w:rsidR="00ED4FDC">
        <w:t>is considered “the authoritative source” on capabilities.</w:t>
      </w:r>
    </w:p>
    <w:p w14:paraId="0D67EF29" w14:textId="27566EBB" w:rsidR="00BC5294" w:rsidRDefault="00BC5294" w:rsidP="008C6C93">
      <w:r w:rsidRPr="005B38DF">
        <w:rPr>
          <w:b/>
          <w:bCs/>
        </w:rPr>
        <w:t>Observation</w:t>
      </w:r>
      <w:r w:rsidR="009351AC">
        <w:rPr>
          <w:b/>
          <w:bCs/>
        </w:rPr>
        <w:t xml:space="preserve"> 10</w:t>
      </w:r>
      <w:r>
        <w:t xml:space="preserve">: </w:t>
      </w:r>
      <w:r w:rsidR="00E15773">
        <w:t>Spreading</w:t>
      </w:r>
      <w:r w:rsidR="009169A8">
        <w:t xml:space="preserve"> capabilities </w:t>
      </w:r>
      <w:r w:rsidR="00C2323A">
        <w:t xml:space="preserve">across </w:t>
      </w:r>
      <w:r w:rsidR="00F34518">
        <w:t xml:space="preserve">multiple specifications </w:t>
      </w:r>
      <w:r w:rsidR="00447415">
        <w:t>has shown to be laborious</w:t>
      </w:r>
      <w:r w:rsidR="00D132E7">
        <w:t xml:space="preserve"> and result</w:t>
      </w:r>
      <w:r w:rsidR="00E976CC">
        <w:t xml:space="preserve">ed in discrepancies that </w:t>
      </w:r>
      <w:r w:rsidR="008F2D20">
        <w:t xml:space="preserve">led to </w:t>
      </w:r>
      <w:r w:rsidR="00EE264B">
        <w:t>incorrect product implementations.</w:t>
      </w:r>
    </w:p>
    <w:p w14:paraId="5EBA113B" w14:textId="36678C88" w:rsidR="008C6C93" w:rsidRPr="00D15D7E" w:rsidRDefault="008C6C93" w:rsidP="008C6C93">
      <w:r w:rsidRPr="00D15D7E">
        <w:t>The TR is good for tracking which Feature Groups are related to one another, but encoding of the Feature Groups in RRC makes it difficult to identify the</w:t>
      </w:r>
      <w:r w:rsidR="00571EEF">
        <w:t>ir</w:t>
      </w:r>
      <w:r w:rsidRPr="00D15D7E">
        <w:t xml:space="preserve"> relations</w:t>
      </w:r>
      <w:r w:rsidR="00571EEF">
        <w:t>hip to one another</w:t>
      </w:r>
      <w:r w:rsidRPr="00D15D7E">
        <w:t xml:space="preserve">. </w:t>
      </w:r>
      <w:r w:rsidR="00957320">
        <w:t xml:space="preserve">Furthermore, 38.306 does not capture the Feature Group IDs at all, </w:t>
      </w:r>
      <w:r w:rsidR="00910DDC">
        <w:t xml:space="preserve">so one is required to cross-reference between 38.822 or </w:t>
      </w:r>
      <w:r w:rsidR="00012042">
        <w:t xml:space="preserve">38.331. </w:t>
      </w:r>
      <w:r w:rsidRPr="00D15D7E">
        <w:t>Therefore, moving the capability aspects from the main RRC specification into their own specification would both reduce the complexity of specif</w:t>
      </w:r>
      <w:r w:rsidR="002928B1">
        <w:t>ying the UE capabilities</w:t>
      </w:r>
      <w:r w:rsidRPr="00D15D7E">
        <w:t xml:space="preserve"> and avoid some of the discrepancies requiring more efforts for specification maintenance. To simplify management of UE capabilities specification, it seems beneficial to re-consider the three complementary specifications approach to limit redundancy and improve efficiency, as shown in </w:t>
      </w:r>
      <w:r w:rsidRPr="005B38DF">
        <w:t xml:space="preserve">Figure </w:t>
      </w:r>
      <w:r w:rsidR="00D87746" w:rsidRPr="005B38DF">
        <w:t>2</w:t>
      </w:r>
      <w:r w:rsidRPr="00D15D7E">
        <w:t xml:space="preserve">. </w:t>
      </w:r>
    </w:p>
    <w:p w14:paraId="2333DBCD" w14:textId="77777777" w:rsidR="008C6C93" w:rsidRPr="00D15D7E" w:rsidRDefault="008C6C93" w:rsidP="008C6C93">
      <w:pPr>
        <w:jc w:val="center"/>
      </w:pPr>
      <w:r w:rsidRPr="00D15D7E">
        <w:rPr>
          <w:noProof/>
        </w:rPr>
        <w:drawing>
          <wp:inline distT="0" distB="0" distL="0" distR="0" wp14:anchorId="1AB2EC47" wp14:editId="202FF2F0">
            <wp:extent cx="3194685" cy="518160"/>
            <wp:effectExtent l="0" t="0" r="5715" b="0"/>
            <wp:docPr id="580992192" name="Picture 2" descr="A green and white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992192" name="Picture 2" descr="A green and white screen&#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4685" cy="518160"/>
                    </a:xfrm>
                    <a:prstGeom prst="rect">
                      <a:avLst/>
                    </a:prstGeom>
                    <a:noFill/>
                  </pic:spPr>
                </pic:pic>
              </a:graphicData>
            </a:graphic>
          </wp:inline>
        </w:drawing>
      </w:r>
    </w:p>
    <w:p w14:paraId="1784195F" w14:textId="0698B1DB" w:rsidR="008C6C93" w:rsidRPr="00D15D7E" w:rsidRDefault="008C6C93" w:rsidP="008C6C93">
      <w:pPr>
        <w:pStyle w:val="Caption"/>
        <w:jc w:val="center"/>
        <w:rPr>
          <w:color w:val="auto"/>
        </w:rPr>
      </w:pPr>
      <w:r w:rsidRPr="005B38DF">
        <w:rPr>
          <w:color w:val="auto"/>
        </w:rPr>
        <w:t xml:space="preserve">Figure </w:t>
      </w:r>
      <w:r w:rsidR="00D87746" w:rsidRPr="005B38DF">
        <w:rPr>
          <w:color w:val="auto"/>
        </w:rPr>
        <w:t>2</w:t>
      </w:r>
      <w:r w:rsidRPr="005B38DF">
        <w:rPr>
          <w:color w:val="auto"/>
        </w:rPr>
        <w:t>: Compacting UE capabilities to one specification</w:t>
      </w:r>
    </w:p>
    <w:p w14:paraId="1ADD516C" w14:textId="7F617A55" w:rsidR="007772E5" w:rsidRPr="00D15D7E" w:rsidRDefault="008C6C93" w:rsidP="008C6C93">
      <w:pPr>
        <w:spacing w:line="259" w:lineRule="auto"/>
        <w:rPr>
          <w:b/>
          <w:bCs/>
        </w:rPr>
      </w:pPr>
      <w:r w:rsidRPr="00D15D7E">
        <w:rPr>
          <w:b/>
          <w:bCs/>
        </w:rPr>
        <w:t xml:space="preserve">Proposal </w:t>
      </w:r>
      <w:r w:rsidR="003547D2" w:rsidRPr="00D15D7E">
        <w:rPr>
          <w:b/>
          <w:bCs/>
        </w:rPr>
        <w:t>7</w:t>
      </w:r>
      <w:r w:rsidRPr="00D15D7E">
        <w:rPr>
          <w:b/>
          <w:bCs/>
        </w:rPr>
        <w:t xml:space="preserve">: </w:t>
      </w:r>
      <w:r w:rsidRPr="00D15D7E">
        <w:t xml:space="preserve">Study how to capture all capability aspects in one </w:t>
      </w:r>
      <w:r w:rsidR="00A07299" w:rsidRPr="00D15D7E">
        <w:t xml:space="preserve">technical </w:t>
      </w:r>
      <w:r w:rsidRPr="00D15D7E">
        <w:t>specification to simplify specification</w:t>
      </w:r>
      <w:r w:rsidR="00975CAE" w:rsidRPr="00D15D7E">
        <w:t xml:space="preserve">, maintenance, and implementation </w:t>
      </w:r>
      <w:r w:rsidRPr="00D15D7E">
        <w:t>of the 6G</w:t>
      </w:r>
      <w:r w:rsidR="00975CAE" w:rsidRPr="00D15D7E">
        <w:t>R UE capabilities</w:t>
      </w:r>
      <w:r w:rsidRPr="00D15D7E">
        <w:t>.</w:t>
      </w:r>
    </w:p>
    <w:p w14:paraId="03FDBC26" w14:textId="77777777" w:rsidR="00EC34CB" w:rsidRPr="00D15D7E" w:rsidRDefault="00EC34CB" w:rsidP="00EC34CB">
      <w:pPr>
        <w:pStyle w:val="Heading1"/>
      </w:pPr>
      <w:r w:rsidRPr="00C732C1">
        <w:t>3</w:t>
      </w:r>
      <w:r w:rsidRPr="00C732C1">
        <w:tab/>
        <w:t>Conclusion</w:t>
      </w:r>
    </w:p>
    <w:p w14:paraId="4AA8801D" w14:textId="76481051" w:rsidR="00EC34CB" w:rsidRDefault="00EC34CB" w:rsidP="00F15FD1">
      <w:pPr>
        <w:rPr>
          <w:bCs/>
        </w:rPr>
      </w:pPr>
      <w:r w:rsidRPr="00D15D7E">
        <w:t xml:space="preserve">This document has made the following </w:t>
      </w:r>
      <w:r w:rsidR="00C732C1">
        <w:t xml:space="preserve">observations and </w:t>
      </w:r>
      <w:r w:rsidRPr="00D15D7E">
        <w:rPr>
          <w:bCs/>
        </w:rPr>
        <w:t>propo</w:t>
      </w:r>
      <w:r w:rsidR="00F15FD1">
        <w:rPr>
          <w:bCs/>
        </w:rPr>
        <w:t>sals</w:t>
      </w:r>
      <w:r w:rsidRPr="00D15D7E">
        <w:rPr>
          <w:bCs/>
        </w:rPr>
        <w:t>:</w:t>
      </w:r>
    </w:p>
    <w:p w14:paraId="7FC1C34D" w14:textId="231085AD" w:rsidR="00764372" w:rsidRPr="00764372" w:rsidRDefault="00764372" w:rsidP="00F15FD1">
      <w:pPr>
        <w:rPr>
          <w:bCs/>
          <w:u w:val="single"/>
        </w:rPr>
      </w:pPr>
      <w:r>
        <w:rPr>
          <w:bCs/>
          <w:u w:val="single"/>
        </w:rPr>
        <w:t>General principles:</w:t>
      </w:r>
    </w:p>
    <w:p w14:paraId="1CC02EC2" w14:textId="77777777" w:rsidR="0010637C" w:rsidRPr="00D15D7E" w:rsidRDefault="0010637C" w:rsidP="0010637C">
      <w:r w:rsidRPr="00D15D7E">
        <w:rPr>
          <w:b/>
          <w:bCs/>
        </w:rPr>
        <w:t>Proposal 1</w:t>
      </w:r>
      <w:r w:rsidRPr="00D15D7E">
        <w:t>: A 6GR device family defines a common set of minimum requirements. This minimum set can vary across families. Within a family, requirements outside the common set can vary according to a known range.</w:t>
      </w:r>
    </w:p>
    <w:p w14:paraId="3091C88B" w14:textId="0087D565" w:rsidR="00F15FD1" w:rsidRPr="007B5384" w:rsidRDefault="00F15FD1" w:rsidP="00F15FD1">
      <w:pPr>
        <w:rPr>
          <w:bCs/>
          <w:u w:val="single"/>
        </w:rPr>
      </w:pPr>
      <w:bookmarkStart w:id="0" w:name="_Hlk213323660"/>
      <w:r w:rsidRPr="007B5384">
        <w:rPr>
          <w:bCs/>
          <w:u w:val="single"/>
        </w:rPr>
        <w:t>“Dynamic” capabilities</w:t>
      </w:r>
      <w:r>
        <w:rPr>
          <w:bCs/>
          <w:u w:val="single"/>
        </w:rPr>
        <w:t>:</w:t>
      </w:r>
    </w:p>
    <w:bookmarkEnd w:id="0"/>
    <w:p w14:paraId="199C4234" w14:textId="77777777" w:rsidR="003D0926" w:rsidRDefault="003D0926" w:rsidP="003D0926">
      <w:pPr>
        <w:pStyle w:val="B1"/>
        <w:ind w:left="0" w:firstLine="0"/>
      </w:pPr>
      <w:r w:rsidRPr="00F41CDC">
        <w:rPr>
          <w:b/>
          <w:bCs/>
        </w:rPr>
        <w:t>Observation</w:t>
      </w:r>
      <w:r>
        <w:rPr>
          <w:b/>
          <w:bCs/>
        </w:rPr>
        <w:t xml:space="preserve"> 1</w:t>
      </w:r>
      <w:r w:rsidRPr="00F41CDC">
        <w:rPr>
          <w:b/>
          <w:bCs/>
        </w:rPr>
        <w:t>:</w:t>
      </w:r>
      <w:r>
        <w:t xml:space="preserve"> RAN2 needs to ensure consistent interpretation of “dynamic UE Capabilities changes”: whether it relates to UE (in)ability to perform according to the applied configuration or previously declared capabilities.</w:t>
      </w:r>
    </w:p>
    <w:p w14:paraId="1AA48448" w14:textId="11CAE201" w:rsidR="003D0926" w:rsidRDefault="003D0926" w:rsidP="003D0926">
      <w:pPr>
        <w:pStyle w:val="B1"/>
        <w:ind w:left="0" w:firstLine="0"/>
      </w:pPr>
      <w:r w:rsidRPr="00425624">
        <w:rPr>
          <w:b/>
          <w:bCs/>
        </w:rPr>
        <w:t>Observation</w:t>
      </w:r>
      <w:r>
        <w:rPr>
          <w:b/>
          <w:bCs/>
        </w:rPr>
        <w:t xml:space="preserve"> 2</w:t>
      </w:r>
      <w:r w:rsidRPr="00425624">
        <w:rPr>
          <w:b/>
          <w:bCs/>
        </w:rPr>
        <w:t>:</w:t>
      </w:r>
      <w:r>
        <w:t xml:space="preserve"> The absence of RRC Reconfiguration in response to UAI does not preclude responsive network behaviour or adaptation at lower layer</w:t>
      </w:r>
      <w:r w:rsidR="00E40851">
        <w:t>s</w:t>
      </w:r>
      <w:r>
        <w:t xml:space="preserve">. </w:t>
      </w:r>
    </w:p>
    <w:p w14:paraId="34738B42" w14:textId="77777777" w:rsidR="003D0926" w:rsidRDefault="003D0926" w:rsidP="003D0926">
      <w:pPr>
        <w:pStyle w:val="B1"/>
        <w:ind w:left="0" w:firstLine="0"/>
      </w:pPr>
      <w:r w:rsidRPr="00425624">
        <w:rPr>
          <w:b/>
          <w:bCs/>
        </w:rPr>
        <w:t>Observation</w:t>
      </w:r>
      <w:r>
        <w:rPr>
          <w:b/>
          <w:bCs/>
        </w:rPr>
        <w:t xml:space="preserve"> 3</w:t>
      </w:r>
      <w:r w:rsidRPr="00425624">
        <w:rPr>
          <w:b/>
          <w:bCs/>
        </w:rPr>
        <w:t>:</w:t>
      </w:r>
      <w:r>
        <w:t xml:space="preserve"> The use cases associated with UAI involve only temporary modification of the configuration in RAN without impacting CN.</w:t>
      </w:r>
    </w:p>
    <w:p w14:paraId="5B94FF65" w14:textId="48124F26" w:rsidR="003D0926" w:rsidRPr="00C732C1" w:rsidRDefault="003D0926" w:rsidP="00C732C1">
      <w:pPr>
        <w:pStyle w:val="B1"/>
        <w:ind w:left="0" w:firstLine="0"/>
      </w:pPr>
      <w:r w:rsidRPr="00A76C2D">
        <w:rPr>
          <w:b/>
          <w:bCs/>
        </w:rPr>
        <w:t>Observation</w:t>
      </w:r>
      <w:r>
        <w:rPr>
          <w:b/>
          <w:bCs/>
        </w:rPr>
        <w:t xml:space="preserve"> 4</w:t>
      </w:r>
      <w:r>
        <w:t>: NR already supports form factor changes (e.g. folding phones) at lower layers without change of UE capabilities.</w:t>
      </w:r>
    </w:p>
    <w:p w14:paraId="2D9B317C" w14:textId="7B038051" w:rsidR="00723DD7" w:rsidRDefault="00723DD7" w:rsidP="00723DD7">
      <w:pPr>
        <w:pStyle w:val="B1"/>
        <w:ind w:left="0" w:firstLine="0"/>
      </w:pPr>
      <w:r w:rsidRPr="006762F2">
        <w:rPr>
          <w:b/>
          <w:bCs/>
        </w:rPr>
        <w:t>Proposal 2</w:t>
      </w:r>
      <w:r>
        <w:t>: S</w:t>
      </w:r>
      <w:r w:rsidRPr="008223A5">
        <w:t xml:space="preserve">tudy commercialized 5G UAI issues (e.g. overheating) as the first use case, including </w:t>
      </w:r>
      <w:r>
        <w:t xml:space="preserve">identification of </w:t>
      </w:r>
      <w:r w:rsidRPr="008223A5">
        <w:t>the specific requirements (e.g. when the changes need to take effect, permanency of the change, configuration handling).</w:t>
      </w:r>
    </w:p>
    <w:p w14:paraId="35C61DD7" w14:textId="77777777" w:rsidR="00723DD7" w:rsidRPr="00D15D7E" w:rsidRDefault="00723DD7" w:rsidP="00723DD7">
      <w:r w:rsidRPr="00D15D7E">
        <w:rPr>
          <w:b/>
          <w:bCs/>
        </w:rPr>
        <w:lastRenderedPageBreak/>
        <w:t>Proposal 3</w:t>
      </w:r>
      <w:r w:rsidRPr="00D15D7E">
        <w:t xml:space="preserve">: </w:t>
      </w:r>
      <w:r>
        <w:t>Analysis of “dynamic capability” use cases shall also consider whether other procedures, e.g. handling by RRC configuration or lower layers, can adequately meet the requirements.</w:t>
      </w:r>
    </w:p>
    <w:p w14:paraId="055E22E6" w14:textId="6B1986DF" w:rsidR="00F15FD1" w:rsidRDefault="00F15FD1" w:rsidP="00EC34CB">
      <w:pPr>
        <w:rPr>
          <w:bCs/>
          <w:u w:val="single"/>
        </w:rPr>
      </w:pPr>
      <w:r>
        <w:rPr>
          <w:bCs/>
          <w:u w:val="single"/>
        </w:rPr>
        <w:t>IODT challenges:</w:t>
      </w:r>
    </w:p>
    <w:p w14:paraId="28A045DD" w14:textId="77777777" w:rsidR="00723DD7" w:rsidRDefault="00723DD7" w:rsidP="00723DD7">
      <w:r w:rsidRPr="0046472D">
        <w:rPr>
          <w:b/>
          <w:bCs/>
        </w:rPr>
        <w:t>Observation</w:t>
      </w:r>
      <w:r>
        <w:rPr>
          <w:b/>
          <w:bCs/>
        </w:rPr>
        <w:t xml:space="preserve"> 5</w:t>
      </w:r>
      <w:r>
        <w:t>: IODT declaration, although based on normative work from RAN WGs, is still subject to vendor discretion outside of 3GPP.</w:t>
      </w:r>
    </w:p>
    <w:p w14:paraId="27A50142" w14:textId="620C5282" w:rsidR="00723DD7" w:rsidRDefault="00723DD7" w:rsidP="00723DD7">
      <w:r w:rsidRPr="00DD427F">
        <w:rPr>
          <w:b/>
          <w:bCs/>
        </w:rPr>
        <w:t>Observation</w:t>
      </w:r>
      <w:r>
        <w:rPr>
          <w:b/>
          <w:bCs/>
        </w:rPr>
        <w:t xml:space="preserve"> 6</w:t>
      </w:r>
      <w:r>
        <w:t xml:space="preserve">: Capabilities with associated minimum requirements are sometimes declared as supported despite those requirements not being fully met, risking misinterpretation by the </w:t>
      </w:r>
      <w:r w:rsidR="00950CA2">
        <w:t>network</w:t>
      </w:r>
      <w:r>
        <w:t xml:space="preserve"> and invalid configuration at the UE.</w:t>
      </w:r>
    </w:p>
    <w:p w14:paraId="2FE418DF" w14:textId="77777777" w:rsidR="00723DD7" w:rsidRPr="00D15D7E" w:rsidRDefault="00723DD7" w:rsidP="00723DD7">
      <w:r w:rsidRPr="00D15D7E">
        <w:rPr>
          <w:b/>
        </w:rPr>
        <w:t>Proposal 4</w:t>
      </w:r>
      <w:r w:rsidRPr="00D15D7E">
        <w:rPr>
          <w:bCs/>
        </w:rPr>
        <w:t>:</w:t>
      </w:r>
      <w:r w:rsidRPr="00D15D7E">
        <w:t xml:space="preserve"> </w:t>
      </w:r>
      <w:r>
        <w:t>6GR should target an early and accurate definition of minimum requirements/capability baseline for each feature.</w:t>
      </w:r>
      <w:r w:rsidDel="006C499F">
        <w:t xml:space="preserve"> </w:t>
      </w:r>
      <w:r>
        <w:t>RAN2 should inform RAN1 and RAN4 of the importance of this goal.</w:t>
      </w:r>
    </w:p>
    <w:p w14:paraId="674ED157" w14:textId="7E3D010C" w:rsidR="00F15FD1" w:rsidRPr="007B5384" w:rsidRDefault="00F15FD1" w:rsidP="00EC34CB">
      <w:pPr>
        <w:rPr>
          <w:bCs/>
          <w:u w:val="single"/>
        </w:rPr>
      </w:pPr>
      <w:r w:rsidRPr="007B5384">
        <w:rPr>
          <w:bCs/>
          <w:u w:val="single"/>
        </w:rPr>
        <w:t>Capability structure:</w:t>
      </w:r>
    </w:p>
    <w:p w14:paraId="71294770" w14:textId="77777777" w:rsidR="004A6C0B" w:rsidRDefault="004A6C0B" w:rsidP="004A6C0B">
      <w:pPr>
        <w:rPr>
          <w:lang w:val="en-US"/>
        </w:rPr>
      </w:pPr>
      <w:r w:rsidRPr="00DF3814">
        <w:rPr>
          <w:b/>
          <w:bCs/>
          <w:lang w:val="en-US"/>
        </w:rPr>
        <w:t>Observation</w:t>
      </w:r>
      <w:r>
        <w:rPr>
          <w:b/>
          <w:bCs/>
          <w:lang w:val="en-US"/>
        </w:rPr>
        <w:t xml:space="preserve"> 7</w:t>
      </w:r>
      <w:r w:rsidRPr="00DF3814">
        <w:rPr>
          <w:b/>
          <w:bCs/>
          <w:lang w:val="en-US"/>
        </w:rPr>
        <w:t>:</w:t>
      </w:r>
      <w:r w:rsidRPr="00DF3814">
        <w:rPr>
          <w:lang w:val="en-US"/>
        </w:rPr>
        <w:t xml:space="preserve"> UE radio capabilities can be very large and </w:t>
      </w:r>
      <w:r>
        <w:rPr>
          <w:lang w:val="en-US"/>
        </w:rPr>
        <w:t xml:space="preserve">can </w:t>
      </w:r>
      <w:r w:rsidRPr="00DF3814">
        <w:rPr>
          <w:lang w:val="en-US"/>
        </w:rPr>
        <w:t xml:space="preserve">exceed the allowable size of a single UL RRC message </w:t>
      </w:r>
      <w:r>
        <w:rPr>
          <w:lang w:val="en-US"/>
        </w:rPr>
        <w:t>size</w:t>
      </w:r>
      <w:r w:rsidRPr="00DF3814">
        <w:rPr>
          <w:lang w:val="en-US"/>
        </w:rPr>
        <w:t>.  </w:t>
      </w:r>
    </w:p>
    <w:p w14:paraId="57A699A8" w14:textId="77777777" w:rsidR="004A6C0B" w:rsidRDefault="004A6C0B" w:rsidP="004A6C0B">
      <w:r w:rsidRPr="006D4063">
        <w:rPr>
          <w:b/>
          <w:bCs/>
        </w:rPr>
        <w:t>Observation</w:t>
      </w:r>
      <w:r>
        <w:rPr>
          <w:b/>
          <w:bCs/>
        </w:rPr>
        <w:t xml:space="preserve"> 8</w:t>
      </w:r>
      <w:r w:rsidRPr="006D4063">
        <w:rPr>
          <w:b/>
          <w:bCs/>
        </w:rPr>
        <w:t>:</w:t>
      </w:r>
      <w:r w:rsidRPr="006D4063">
        <w:t xml:space="preserve"> 5G modelling of UE Capabilities is overcomplex due to excessive fragmentation, leading to loss of coherence and understanding on how individual capabilities interconnect. </w:t>
      </w:r>
    </w:p>
    <w:p w14:paraId="2D61B98B" w14:textId="77777777" w:rsidR="004A6C0B" w:rsidRPr="00D15D7E" w:rsidRDefault="004A6C0B" w:rsidP="004A6C0B">
      <w:r w:rsidRPr="00BB7AAF">
        <w:rPr>
          <w:b/>
          <w:bCs/>
        </w:rPr>
        <w:t>Observation</w:t>
      </w:r>
      <w:r>
        <w:rPr>
          <w:b/>
          <w:bCs/>
        </w:rPr>
        <w:t xml:space="preserve"> 9</w:t>
      </w:r>
      <w:r>
        <w:t xml:space="preserve">: Decisions made by other WGs early in NR had long term impacts on the UE capability structure. </w:t>
      </w:r>
    </w:p>
    <w:p w14:paraId="0B6C7879" w14:textId="77777777" w:rsidR="00DF2DCF" w:rsidRPr="00D15D7E" w:rsidRDefault="00DF2DCF" w:rsidP="00DF2DCF">
      <w:r w:rsidRPr="00D15D7E">
        <w:rPr>
          <w:b/>
        </w:rPr>
        <w:t>Proposal 5</w:t>
      </w:r>
      <w:r w:rsidRPr="00D15D7E">
        <w:rPr>
          <w:bCs/>
        </w:rPr>
        <w:t>:</w:t>
      </w:r>
      <w:r w:rsidRPr="00D15D7E">
        <w:t xml:space="preserve"> Study scalable design of UE capability signalling (e.g. how to ensure reliable retrieval of decodable UE capabilities with less complex UE capability structure)</w:t>
      </w:r>
      <w:r>
        <w:t xml:space="preserve"> while aiming to keep the UE capability container unfragmented (i.e. fitting into a single UL RRC message</w:t>
      </w:r>
      <w:r w:rsidRPr="00D15D7E">
        <w:t>).</w:t>
      </w:r>
    </w:p>
    <w:p w14:paraId="153F175A" w14:textId="02C1EAB1" w:rsidR="00DF2DCF" w:rsidRPr="00D15D7E" w:rsidRDefault="00DF2DCF" w:rsidP="00DF2DCF">
      <w:r w:rsidRPr="00D15D7E">
        <w:rPr>
          <w:b/>
          <w:bCs/>
        </w:rPr>
        <w:t>Proposal 6</w:t>
      </w:r>
      <w:r w:rsidRPr="00D15D7E">
        <w:t xml:space="preserve">: </w:t>
      </w:r>
      <w:r>
        <w:t>Identify</w:t>
      </w:r>
      <w:r w:rsidRPr="00D15D7E">
        <w:t xml:space="preserve"> capability challenges (e.g. granularity and options of PHY capabilities, future-proofness of RF/RRM capabilities) that will require proactive coordination with RAN1 and RAN4.</w:t>
      </w:r>
    </w:p>
    <w:p w14:paraId="14419091" w14:textId="7F9BC295" w:rsidR="00F15FD1" w:rsidRDefault="00F15FD1" w:rsidP="00216191">
      <w:pPr>
        <w:spacing w:line="259" w:lineRule="auto"/>
        <w:rPr>
          <w:u w:val="single"/>
        </w:rPr>
      </w:pPr>
      <w:r w:rsidRPr="007B5384">
        <w:rPr>
          <w:u w:val="single"/>
        </w:rPr>
        <w:t>Capabilities specifications:</w:t>
      </w:r>
    </w:p>
    <w:p w14:paraId="1C2D6CB8" w14:textId="77777777" w:rsidR="00DF2DCF" w:rsidRDefault="00DF2DCF" w:rsidP="00DF2DCF">
      <w:r w:rsidRPr="005B38DF">
        <w:rPr>
          <w:b/>
          <w:bCs/>
        </w:rPr>
        <w:t>Observation</w:t>
      </w:r>
      <w:r>
        <w:rPr>
          <w:b/>
          <w:bCs/>
        </w:rPr>
        <w:t xml:space="preserve"> 10</w:t>
      </w:r>
      <w:r>
        <w:t>: Spreading capabilities across multiple specifications has shown to be laborious and resulted in discrepancies that led to incorrect product implementations.</w:t>
      </w:r>
    </w:p>
    <w:p w14:paraId="74B285D8" w14:textId="76FAAC99" w:rsidR="00EC34CB" w:rsidRPr="00DF2DCF" w:rsidRDefault="00DF2DCF" w:rsidP="00DF2DCF">
      <w:pPr>
        <w:spacing w:line="259" w:lineRule="auto"/>
        <w:rPr>
          <w:b/>
          <w:bCs/>
        </w:rPr>
      </w:pPr>
      <w:r w:rsidRPr="00D15D7E">
        <w:rPr>
          <w:b/>
          <w:bCs/>
        </w:rPr>
        <w:t xml:space="preserve">Proposal 7: </w:t>
      </w:r>
      <w:r w:rsidRPr="00D15D7E">
        <w:t>Study how to capture all capability aspects in one technical specification to simplify specification, maintenance, and implementation of the 6GR UE capabilities.</w:t>
      </w:r>
    </w:p>
    <w:p w14:paraId="7FC5B5E3" w14:textId="77777777" w:rsidR="00EC34CB" w:rsidRPr="00D15D7E" w:rsidRDefault="00EC34CB" w:rsidP="00EC34CB"/>
    <w:p w14:paraId="5EDFC06C" w14:textId="77777777" w:rsidR="00EC34CB" w:rsidRPr="00D15D7E" w:rsidRDefault="00EC34CB" w:rsidP="00EC34CB"/>
    <w:p w14:paraId="48E5CBEC" w14:textId="77777777" w:rsidR="00EC34CB" w:rsidRPr="00D15D7E" w:rsidRDefault="00EC34CB" w:rsidP="00EC34CB"/>
    <w:p w14:paraId="32CCEAA9" w14:textId="77777777" w:rsidR="00EC34CB" w:rsidRPr="00D15D7E" w:rsidRDefault="00EC34CB" w:rsidP="00EC34CB">
      <w:pPr>
        <w:pStyle w:val="CRCoverPage"/>
        <w:tabs>
          <w:tab w:val="left" w:pos="1985"/>
        </w:tabs>
      </w:pPr>
    </w:p>
    <w:p w14:paraId="43240D3F" w14:textId="77777777" w:rsidR="00FA439B" w:rsidRPr="00D15D7E" w:rsidRDefault="00FA439B" w:rsidP="00EC34CB"/>
    <w:sectPr w:rsidR="00FA439B" w:rsidRPr="00D15D7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52B2" w14:textId="77777777" w:rsidR="00735851" w:rsidRDefault="00735851">
      <w:r>
        <w:separator/>
      </w:r>
    </w:p>
  </w:endnote>
  <w:endnote w:type="continuationSeparator" w:id="0">
    <w:p w14:paraId="20DAC8A5" w14:textId="77777777" w:rsidR="00735851" w:rsidRDefault="00735851">
      <w:r>
        <w:continuationSeparator/>
      </w:r>
    </w:p>
  </w:endnote>
  <w:endnote w:type="continuationNotice" w:id="1">
    <w:p w14:paraId="0F7AB9BC" w14:textId="77777777" w:rsidR="00735851" w:rsidRDefault="00735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F213A2" w:rsidRDefault="00F213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F213A2" w:rsidRDefault="00F213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F213A2" w:rsidRDefault="00F21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BC387" w14:textId="77777777" w:rsidR="00735851" w:rsidRDefault="00735851">
      <w:r>
        <w:separator/>
      </w:r>
    </w:p>
  </w:footnote>
  <w:footnote w:type="continuationSeparator" w:id="0">
    <w:p w14:paraId="127F3D72" w14:textId="77777777" w:rsidR="00735851" w:rsidRDefault="00735851">
      <w:r>
        <w:continuationSeparator/>
      </w:r>
    </w:p>
  </w:footnote>
  <w:footnote w:type="continuationNotice" w:id="1">
    <w:p w14:paraId="5D0A622F" w14:textId="77777777" w:rsidR="00735851" w:rsidRDefault="007358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F213A2" w:rsidRDefault="00F213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F213A2" w:rsidRDefault="00F21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F213A2" w:rsidRDefault="00F213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046A46"/>
    <w:multiLevelType w:val="hybridMultilevel"/>
    <w:tmpl w:val="3CEC86C0"/>
    <w:lvl w:ilvl="0" w:tplc="957C47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7"/>
  </w:num>
  <w:num w:numId="19" w16cid:durableId="709962461">
    <w:abstractNumId w:val="17"/>
  </w:num>
  <w:num w:numId="20" w16cid:durableId="2109303273">
    <w:abstractNumId w:val="8"/>
  </w:num>
  <w:num w:numId="21" w16cid:durableId="433331489">
    <w:abstractNumId w:val="3"/>
  </w:num>
  <w:num w:numId="22" w16cid:durableId="235671139">
    <w:abstractNumId w:val="2"/>
  </w:num>
  <w:num w:numId="23" w16cid:durableId="17888104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1D"/>
    <w:rsid w:val="0000348D"/>
    <w:rsid w:val="00003850"/>
    <w:rsid w:val="00003C2C"/>
    <w:rsid w:val="00004CA9"/>
    <w:rsid w:val="00005F31"/>
    <w:rsid w:val="00006C10"/>
    <w:rsid w:val="00007DF9"/>
    <w:rsid w:val="000113CB"/>
    <w:rsid w:val="00012042"/>
    <w:rsid w:val="000123B4"/>
    <w:rsid w:val="000127C1"/>
    <w:rsid w:val="00012B7D"/>
    <w:rsid w:val="00012C25"/>
    <w:rsid w:val="00013175"/>
    <w:rsid w:val="00013946"/>
    <w:rsid w:val="000145A1"/>
    <w:rsid w:val="00014BF5"/>
    <w:rsid w:val="00015C74"/>
    <w:rsid w:val="00016557"/>
    <w:rsid w:val="000168CE"/>
    <w:rsid w:val="0001720C"/>
    <w:rsid w:val="00017399"/>
    <w:rsid w:val="0002098C"/>
    <w:rsid w:val="00020CED"/>
    <w:rsid w:val="000214B3"/>
    <w:rsid w:val="00023182"/>
    <w:rsid w:val="00023C40"/>
    <w:rsid w:val="00023E57"/>
    <w:rsid w:val="00024923"/>
    <w:rsid w:val="0002507D"/>
    <w:rsid w:val="00025770"/>
    <w:rsid w:val="00030373"/>
    <w:rsid w:val="0003058D"/>
    <w:rsid w:val="0003108F"/>
    <w:rsid w:val="00031E4C"/>
    <w:rsid w:val="00033397"/>
    <w:rsid w:val="000375E5"/>
    <w:rsid w:val="00037982"/>
    <w:rsid w:val="00040095"/>
    <w:rsid w:val="00041808"/>
    <w:rsid w:val="000418DD"/>
    <w:rsid w:val="00043A49"/>
    <w:rsid w:val="000444D4"/>
    <w:rsid w:val="000452C8"/>
    <w:rsid w:val="00045628"/>
    <w:rsid w:val="00045765"/>
    <w:rsid w:val="000461E7"/>
    <w:rsid w:val="000465E2"/>
    <w:rsid w:val="00046ABC"/>
    <w:rsid w:val="000476DC"/>
    <w:rsid w:val="00047861"/>
    <w:rsid w:val="000506FE"/>
    <w:rsid w:val="00051327"/>
    <w:rsid w:val="000520DA"/>
    <w:rsid w:val="000527F1"/>
    <w:rsid w:val="00052C56"/>
    <w:rsid w:val="0005300F"/>
    <w:rsid w:val="00055BBA"/>
    <w:rsid w:val="00056B1F"/>
    <w:rsid w:val="00057735"/>
    <w:rsid w:val="0006245C"/>
    <w:rsid w:val="00062BBB"/>
    <w:rsid w:val="00062CDB"/>
    <w:rsid w:val="00064FF5"/>
    <w:rsid w:val="00065268"/>
    <w:rsid w:val="000674D6"/>
    <w:rsid w:val="0007262E"/>
    <w:rsid w:val="00073C9C"/>
    <w:rsid w:val="00073D57"/>
    <w:rsid w:val="000745C7"/>
    <w:rsid w:val="00074C2B"/>
    <w:rsid w:val="00075071"/>
    <w:rsid w:val="00075D18"/>
    <w:rsid w:val="00076331"/>
    <w:rsid w:val="00076412"/>
    <w:rsid w:val="00077010"/>
    <w:rsid w:val="0007732D"/>
    <w:rsid w:val="000802B3"/>
    <w:rsid w:val="00080512"/>
    <w:rsid w:val="00083276"/>
    <w:rsid w:val="00083CB1"/>
    <w:rsid w:val="000840E2"/>
    <w:rsid w:val="00090037"/>
    <w:rsid w:val="00090468"/>
    <w:rsid w:val="00090708"/>
    <w:rsid w:val="00090B94"/>
    <w:rsid w:val="00091420"/>
    <w:rsid w:val="000917CF"/>
    <w:rsid w:val="00091B7B"/>
    <w:rsid w:val="000929C1"/>
    <w:rsid w:val="00093104"/>
    <w:rsid w:val="00094568"/>
    <w:rsid w:val="00094B3A"/>
    <w:rsid w:val="000951DA"/>
    <w:rsid w:val="0009520A"/>
    <w:rsid w:val="00095D85"/>
    <w:rsid w:val="00097394"/>
    <w:rsid w:val="000A162D"/>
    <w:rsid w:val="000A1A9F"/>
    <w:rsid w:val="000A3CF3"/>
    <w:rsid w:val="000A4B3F"/>
    <w:rsid w:val="000A4BFC"/>
    <w:rsid w:val="000A4D31"/>
    <w:rsid w:val="000A6241"/>
    <w:rsid w:val="000A6305"/>
    <w:rsid w:val="000A6A6F"/>
    <w:rsid w:val="000A6C33"/>
    <w:rsid w:val="000B0363"/>
    <w:rsid w:val="000B04FC"/>
    <w:rsid w:val="000B0D27"/>
    <w:rsid w:val="000B130C"/>
    <w:rsid w:val="000B2442"/>
    <w:rsid w:val="000B37D4"/>
    <w:rsid w:val="000B44D6"/>
    <w:rsid w:val="000B4FC8"/>
    <w:rsid w:val="000B6762"/>
    <w:rsid w:val="000B7916"/>
    <w:rsid w:val="000B799F"/>
    <w:rsid w:val="000B7BCF"/>
    <w:rsid w:val="000C08A4"/>
    <w:rsid w:val="000C21E0"/>
    <w:rsid w:val="000C23E2"/>
    <w:rsid w:val="000C4060"/>
    <w:rsid w:val="000C522B"/>
    <w:rsid w:val="000C7D7D"/>
    <w:rsid w:val="000D0941"/>
    <w:rsid w:val="000D0EC5"/>
    <w:rsid w:val="000D14ED"/>
    <w:rsid w:val="000D3DFC"/>
    <w:rsid w:val="000D574F"/>
    <w:rsid w:val="000D58AB"/>
    <w:rsid w:val="000E11D5"/>
    <w:rsid w:val="000E5B95"/>
    <w:rsid w:val="000E7D43"/>
    <w:rsid w:val="000F1CE3"/>
    <w:rsid w:val="000F3916"/>
    <w:rsid w:val="000F3C9E"/>
    <w:rsid w:val="000F4B0B"/>
    <w:rsid w:val="000F4C86"/>
    <w:rsid w:val="000F5135"/>
    <w:rsid w:val="000F6AD3"/>
    <w:rsid w:val="001009B4"/>
    <w:rsid w:val="00101EAC"/>
    <w:rsid w:val="001029D3"/>
    <w:rsid w:val="00102FFA"/>
    <w:rsid w:val="00103234"/>
    <w:rsid w:val="00105937"/>
    <w:rsid w:val="00105EE0"/>
    <w:rsid w:val="0010637C"/>
    <w:rsid w:val="001065FD"/>
    <w:rsid w:val="00107136"/>
    <w:rsid w:val="0010785B"/>
    <w:rsid w:val="0011046F"/>
    <w:rsid w:val="00110478"/>
    <w:rsid w:val="001104DC"/>
    <w:rsid w:val="00111030"/>
    <w:rsid w:val="001127D9"/>
    <w:rsid w:val="00112F1A"/>
    <w:rsid w:val="00114AE6"/>
    <w:rsid w:val="00114DF6"/>
    <w:rsid w:val="0011686A"/>
    <w:rsid w:val="001178D7"/>
    <w:rsid w:val="001202CC"/>
    <w:rsid w:val="00121B6A"/>
    <w:rsid w:val="00123935"/>
    <w:rsid w:val="00125351"/>
    <w:rsid w:val="00125A22"/>
    <w:rsid w:val="0012610D"/>
    <w:rsid w:val="00127EEE"/>
    <w:rsid w:val="00130026"/>
    <w:rsid w:val="00130B04"/>
    <w:rsid w:val="00131A30"/>
    <w:rsid w:val="00131E16"/>
    <w:rsid w:val="00132ED8"/>
    <w:rsid w:val="001332CB"/>
    <w:rsid w:val="001356A8"/>
    <w:rsid w:val="00137551"/>
    <w:rsid w:val="001410BE"/>
    <w:rsid w:val="0014126B"/>
    <w:rsid w:val="001423FB"/>
    <w:rsid w:val="001434D8"/>
    <w:rsid w:val="0014479B"/>
    <w:rsid w:val="00144FD3"/>
    <w:rsid w:val="00145075"/>
    <w:rsid w:val="00145AB5"/>
    <w:rsid w:val="00146832"/>
    <w:rsid w:val="00146A5D"/>
    <w:rsid w:val="0014781E"/>
    <w:rsid w:val="001508CA"/>
    <w:rsid w:val="0015266E"/>
    <w:rsid w:val="00153799"/>
    <w:rsid w:val="00154AC0"/>
    <w:rsid w:val="0015588D"/>
    <w:rsid w:val="001573C3"/>
    <w:rsid w:val="00157538"/>
    <w:rsid w:val="00161A96"/>
    <w:rsid w:val="00162065"/>
    <w:rsid w:val="00162A4D"/>
    <w:rsid w:val="00163A64"/>
    <w:rsid w:val="00164C8B"/>
    <w:rsid w:val="001650D3"/>
    <w:rsid w:val="0016534F"/>
    <w:rsid w:val="001653C6"/>
    <w:rsid w:val="0016681F"/>
    <w:rsid w:val="00166D3D"/>
    <w:rsid w:val="00170653"/>
    <w:rsid w:val="001706F6"/>
    <w:rsid w:val="001716F4"/>
    <w:rsid w:val="001741A0"/>
    <w:rsid w:val="00174F2C"/>
    <w:rsid w:val="00175189"/>
    <w:rsid w:val="00175FA0"/>
    <w:rsid w:val="00176D02"/>
    <w:rsid w:val="00180452"/>
    <w:rsid w:val="00181AEB"/>
    <w:rsid w:val="00181BC2"/>
    <w:rsid w:val="0018483B"/>
    <w:rsid w:val="0018542A"/>
    <w:rsid w:val="00185A71"/>
    <w:rsid w:val="00192E09"/>
    <w:rsid w:val="00193E46"/>
    <w:rsid w:val="00194CD0"/>
    <w:rsid w:val="0019513E"/>
    <w:rsid w:val="00196D11"/>
    <w:rsid w:val="001A0BDC"/>
    <w:rsid w:val="001A2CDF"/>
    <w:rsid w:val="001A311E"/>
    <w:rsid w:val="001A596B"/>
    <w:rsid w:val="001A5D52"/>
    <w:rsid w:val="001A677A"/>
    <w:rsid w:val="001A7DEC"/>
    <w:rsid w:val="001B49C9"/>
    <w:rsid w:val="001B5BD3"/>
    <w:rsid w:val="001B650B"/>
    <w:rsid w:val="001B7C8B"/>
    <w:rsid w:val="001C193D"/>
    <w:rsid w:val="001C1B3A"/>
    <w:rsid w:val="001C23F4"/>
    <w:rsid w:val="001C2F8A"/>
    <w:rsid w:val="001C33D0"/>
    <w:rsid w:val="001C3D7F"/>
    <w:rsid w:val="001C422D"/>
    <w:rsid w:val="001C4F79"/>
    <w:rsid w:val="001C52F1"/>
    <w:rsid w:val="001C54C7"/>
    <w:rsid w:val="001C5992"/>
    <w:rsid w:val="001C5D20"/>
    <w:rsid w:val="001C61CD"/>
    <w:rsid w:val="001C6BB2"/>
    <w:rsid w:val="001C6E2A"/>
    <w:rsid w:val="001D06CB"/>
    <w:rsid w:val="001D0BD7"/>
    <w:rsid w:val="001D11FC"/>
    <w:rsid w:val="001D30A5"/>
    <w:rsid w:val="001D3AFD"/>
    <w:rsid w:val="001D44A0"/>
    <w:rsid w:val="001D5090"/>
    <w:rsid w:val="001D670B"/>
    <w:rsid w:val="001E0189"/>
    <w:rsid w:val="001E157E"/>
    <w:rsid w:val="001E1931"/>
    <w:rsid w:val="001E1FA3"/>
    <w:rsid w:val="001E2117"/>
    <w:rsid w:val="001E2377"/>
    <w:rsid w:val="001E3003"/>
    <w:rsid w:val="001E3A16"/>
    <w:rsid w:val="001E58F4"/>
    <w:rsid w:val="001E6894"/>
    <w:rsid w:val="001E7E99"/>
    <w:rsid w:val="001F0891"/>
    <w:rsid w:val="001F168B"/>
    <w:rsid w:val="001F2E21"/>
    <w:rsid w:val="001F490D"/>
    <w:rsid w:val="001F4CBF"/>
    <w:rsid w:val="001F4DF5"/>
    <w:rsid w:val="001F6C23"/>
    <w:rsid w:val="001F77B2"/>
    <w:rsid w:val="001F7831"/>
    <w:rsid w:val="001F795B"/>
    <w:rsid w:val="00201449"/>
    <w:rsid w:val="002017DD"/>
    <w:rsid w:val="00202548"/>
    <w:rsid w:val="00202683"/>
    <w:rsid w:val="00202B8B"/>
    <w:rsid w:val="00203594"/>
    <w:rsid w:val="00204045"/>
    <w:rsid w:val="002040D1"/>
    <w:rsid w:val="00204A71"/>
    <w:rsid w:val="0020501F"/>
    <w:rsid w:val="00205A42"/>
    <w:rsid w:val="00205B77"/>
    <w:rsid w:val="00206160"/>
    <w:rsid w:val="0020712B"/>
    <w:rsid w:val="002073CF"/>
    <w:rsid w:val="00211BAC"/>
    <w:rsid w:val="00212F87"/>
    <w:rsid w:val="00213242"/>
    <w:rsid w:val="00213EE4"/>
    <w:rsid w:val="002144D0"/>
    <w:rsid w:val="00214FCC"/>
    <w:rsid w:val="00216191"/>
    <w:rsid w:val="0021716B"/>
    <w:rsid w:val="00217467"/>
    <w:rsid w:val="00220C21"/>
    <w:rsid w:val="002215AE"/>
    <w:rsid w:val="00222520"/>
    <w:rsid w:val="00223188"/>
    <w:rsid w:val="00223726"/>
    <w:rsid w:val="002238E6"/>
    <w:rsid w:val="00224D25"/>
    <w:rsid w:val="0022606D"/>
    <w:rsid w:val="002275FD"/>
    <w:rsid w:val="00227C07"/>
    <w:rsid w:val="00231728"/>
    <w:rsid w:val="00233000"/>
    <w:rsid w:val="0023443F"/>
    <w:rsid w:val="0023572F"/>
    <w:rsid w:val="0023706F"/>
    <w:rsid w:val="00242930"/>
    <w:rsid w:val="00243182"/>
    <w:rsid w:val="00243368"/>
    <w:rsid w:val="00244A05"/>
    <w:rsid w:val="00245378"/>
    <w:rsid w:val="00245542"/>
    <w:rsid w:val="00245579"/>
    <w:rsid w:val="00247241"/>
    <w:rsid w:val="00250404"/>
    <w:rsid w:val="002520BD"/>
    <w:rsid w:val="00253235"/>
    <w:rsid w:val="0025476F"/>
    <w:rsid w:val="00256B74"/>
    <w:rsid w:val="0025762A"/>
    <w:rsid w:val="00260070"/>
    <w:rsid w:val="0026009A"/>
    <w:rsid w:val="002600F3"/>
    <w:rsid w:val="002610D8"/>
    <w:rsid w:val="002640E4"/>
    <w:rsid w:val="00264D07"/>
    <w:rsid w:val="00264DD0"/>
    <w:rsid w:val="00265524"/>
    <w:rsid w:val="00265DCA"/>
    <w:rsid w:val="0026629D"/>
    <w:rsid w:val="00266DCC"/>
    <w:rsid w:val="00266EFA"/>
    <w:rsid w:val="00271D5B"/>
    <w:rsid w:val="00271D7F"/>
    <w:rsid w:val="002744CE"/>
    <w:rsid w:val="002747EC"/>
    <w:rsid w:val="00275F49"/>
    <w:rsid w:val="00276AD0"/>
    <w:rsid w:val="0027730B"/>
    <w:rsid w:val="0028044A"/>
    <w:rsid w:val="00280AF5"/>
    <w:rsid w:val="00281297"/>
    <w:rsid w:val="0028246C"/>
    <w:rsid w:val="00282B0D"/>
    <w:rsid w:val="0028470B"/>
    <w:rsid w:val="00284D06"/>
    <w:rsid w:val="00284DD4"/>
    <w:rsid w:val="002852B7"/>
    <w:rsid w:val="002855BF"/>
    <w:rsid w:val="00286BA5"/>
    <w:rsid w:val="002874C0"/>
    <w:rsid w:val="0028795A"/>
    <w:rsid w:val="00290376"/>
    <w:rsid w:val="00290A7C"/>
    <w:rsid w:val="0029270E"/>
    <w:rsid w:val="002928B1"/>
    <w:rsid w:val="002931CD"/>
    <w:rsid w:val="00293768"/>
    <w:rsid w:val="00294FD8"/>
    <w:rsid w:val="0029505D"/>
    <w:rsid w:val="0029514D"/>
    <w:rsid w:val="00295AD0"/>
    <w:rsid w:val="00295BBB"/>
    <w:rsid w:val="00296961"/>
    <w:rsid w:val="00297285"/>
    <w:rsid w:val="00297327"/>
    <w:rsid w:val="002A0E0C"/>
    <w:rsid w:val="002A16D0"/>
    <w:rsid w:val="002A38CD"/>
    <w:rsid w:val="002A5429"/>
    <w:rsid w:val="002A5C13"/>
    <w:rsid w:val="002A69A0"/>
    <w:rsid w:val="002A7623"/>
    <w:rsid w:val="002B05E5"/>
    <w:rsid w:val="002B0869"/>
    <w:rsid w:val="002B0E0D"/>
    <w:rsid w:val="002B1273"/>
    <w:rsid w:val="002B14E3"/>
    <w:rsid w:val="002B1FB7"/>
    <w:rsid w:val="002B2434"/>
    <w:rsid w:val="002B2786"/>
    <w:rsid w:val="002B2988"/>
    <w:rsid w:val="002B44A6"/>
    <w:rsid w:val="002B5798"/>
    <w:rsid w:val="002B5B87"/>
    <w:rsid w:val="002B5CC4"/>
    <w:rsid w:val="002B5DE9"/>
    <w:rsid w:val="002B6A74"/>
    <w:rsid w:val="002C0081"/>
    <w:rsid w:val="002C05FB"/>
    <w:rsid w:val="002C28ED"/>
    <w:rsid w:val="002C3765"/>
    <w:rsid w:val="002C485C"/>
    <w:rsid w:val="002D0D09"/>
    <w:rsid w:val="002D1936"/>
    <w:rsid w:val="002D4D3E"/>
    <w:rsid w:val="002D4E4B"/>
    <w:rsid w:val="002D5CC7"/>
    <w:rsid w:val="002D62E8"/>
    <w:rsid w:val="002D647A"/>
    <w:rsid w:val="002D6A0B"/>
    <w:rsid w:val="002D6D0A"/>
    <w:rsid w:val="002D6FC7"/>
    <w:rsid w:val="002E2073"/>
    <w:rsid w:val="002E33FB"/>
    <w:rsid w:val="002E3E55"/>
    <w:rsid w:val="002E4730"/>
    <w:rsid w:val="002E59AE"/>
    <w:rsid w:val="002E6FBE"/>
    <w:rsid w:val="002F0289"/>
    <w:rsid w:val="002F0546"/>
    <w:rsid w:val="002F0CF4"/>
    <w:rsid w:val="002F0D22"/>
    <w:rsid w:val="002F111F"/>
    <w:rsid w:val="002F25AD"/>
    <w:rsid w:val="002F3352"/>
    <w:rsid w:val="00302A38"/>
    <w:rsid w:val="003036A7"/>
    <w:rsid w:val="00305567"/>
    <w:rsid w:val="0030587E"/>
    <w:rsid w:val="0030743B"/>
    <w:rsid w:val="00310187"/>
    <w:rsid w:val="00310A14"/>
    <w:rsid w:val="00311B17"/>
    <w:rsid w:val="0031436D"/>
    <w:rsid w:val="0031578A"/>
    <w:rsid w:val="00315FA8"/>
    <w:rsid w:val="003172DC"/>
    <w:rsid w:val="00321227"/>
    <w:rsid w:val="00322873"/>
    <w:rsid w:val="00322AB6"/>
    <w:rsid w:val="003251A7"/>
    <w:rsid w:val="00325AE3"/>
    <w:rsid w:val="00325B68"/>
    <w:rsid w:val="00326026"/>
    <w:rsid w:val="00326069"/>
    <w:rsid w:val="00326F7B"/>
    <w:rsid w:val="0033035F"/>
    <w:rsid w:val="00331866"/>
    <w:rsid w:val="00331D93"/>
    <w:rsid w:val="00333319"/>
    <w:rsid w:val="00333D37"/>
    <w:rsid w:val="00334F8D"/>
    <w:rsid w:val="00335369"/>
    <w:rsid w:val="003354F9"/>
    <w:rsid w:val="00336AB9"/>
    <w:rsid w:val="00336D97"/>
    <w:rsid w:val="003409D8"/>
    <w:rsid w:val="00340AA8"/>
    <w:rsid w:val="00340E12"/>
    <w:rsid w:val="003432C7"/>
    <w:rsid w:val="003437CC"/>
    <w:rsid w:val="00343C8F"/>
    <w:rsid w:val="0034523C"/>
    <w:rsid w:val="00346299"/>
    <w:rsid w:val="00346EDC"/>
    <w:rsid w:val="003525E9"/>
    <w:rsid w:val="003540BA"/>
    <w:rsid w:val="0035462D"/>
    <w:rsid w:val="003547D2"/>
    <w:rsid w:val="003562E8"/>
    <w:rsid w:val="003573F2"/>
    <w:rsid w:val="003574AB"/>
    <w:rsid w:val="00357B39"/>
    <w:rsid w:val="00360FC6"/>
    <w:rsid w:val="00361C8A"/>
    <w:rsid w:val="00362F5F"/>
    <w:rsid w:val="0036459E"/>
    <w:rsid w:val="0036468E"/>
    <w:rsid w:val="00364B41"/>
    <w:rsid w:val="00365EED"/>
    <w:rsid w:val="00366398"/>
    <w:rsid w:val="00372DF8"/>
    <w:rsid w:val="00372FDA"/>
    <w:rsid w:val="00374524"/>
    <w:rsid w:val="00374C4B"/>
    <w:rsid w:val="00374C9F"/>
    <w:rsid w:val="00376E2D"/>
    <w:rsid w:val="003774A2"/>
    <w:rsid w:val="003776B2"/>
    <w:rsid w:val="00377CD5"/>
    <w:rsid w:val="00377E61"/>
    <w:rsid w:val="00381851"/>
    <w:rsid w:val="00381CC3"/>
    <w:rsid w:val="00383096"/>
    <w:rsid w:val="003830DE"/>
    <w:rsid w:val="0038330F"/>
    <w:rsid w:val="00384EFD"/>
    <w:rsid w:val="00384FF1"/>
    <w:rsid w:val="00386AF3"/>
    <w:rsid w:val="00390465"/>
    <w:rsid w:val="003908DC"/>
    <w:rsid w:val="0039346C"/>
    <w:rsid w:val="00395249"/>
    <w:rsid w:val="00396F8E"/>
    <w:rsid w:val="003A037A"/>
    <w:rsid w:val="003A1FB2"/>
    <w:rsid w:val="003A27D9"/>
    <w:rsid w:val="003A2934"/>
    <w:rsid w:val="003A2CE9"/>
    <w:rsid w:val="003A3268"/>
    <w:rsid w:val="003A41EF"/>
    <w:rsid w:val="003A46DF"/>
    <w:rsid w:val="003A4ED8"/>
    <w:rsid w:val="003A5524"/>
    <w:rsid w:val="003B14AB"/>
    <w:rsid w:val="003B1F3D"/>
    <w:rsid w:val="003B2905"/>
    <w:rsid w:val="003B2CA1"/>
    <w:rsid w:val="003B2D4D"/>
    <w:rsid w:val="003B3731"/>
    <w:rsid w:val="003B40AD"/>
    <w:rsid w:val="003B4923"/>
    <w:rsid w:val="003B7517"/>
    <w:rsid w:val="003B759C"/>
    <w:rsid w:val="003C00D7"/>
    <w:rsid w:val="003C02BE"/>
    <w:rsid w:val="003C0A5A"/>
    <w:rsid w:val="003C0E54"/>
    <w:rsid w:val="003C3294"/>
    <w:rsid w:val="003C3D6F"/>
    <w:rsid w:val="003C4E37"/>
    <w:rsid w:val="003C5495"/>
    <w:rsid w:val="003C6694"/>
    <w:rsid w:val="003C66F4"/>
    <w:rsid w:val="003C6BDF"/>
    <w:rsid w:val="003D0644"/>
    <w:rsid w:val="003D0926"/>
    <w:rsid w:val="003D0FD0"/>
    <w:rsid w:val="003D1A35"/>
    <w:rsid w:val="003D6B42"/>
    <w:rsid w:val="003D6FBF"/>
    <w:rsid w:val="003D7AAB"/>
    <w:rsid w:val="003E011F"/>
    <w:rsid w:val="003E16BE"/>
    <w:rsid w:val="003E70A9"/>
    <w:rsid w:val="003E76B5"/>
    <w:rsid w:val="003E7DEB"/>
    <w:rsid w:val="003F1A6E"/>
    <w:rsid w:val="003F2461"/>
    <w:rsid w:val="003F4E28"/>
    <w:rsid w:val="003F6082"/>
    <w:rsid w:val="003F7647"/>
    <w:rsid w:val="003F76B6"/>
    <w:rsid w:val="00400506"/>
    <w:rsid w:val="004006E8"/>
    <w:rsid w:val="00400E02"/>
    <w:rsid w:val="00401855"/>
    <w:rsid w:val="00401B32"/>
    <w:rsid w:val="00403778"/>
    <w:rsid w:val="00410517"/>
    <w:rsid w:val="00412150"/>
    <w:rsid w:val="004134F6"/>
    <w:rsid w:val="00415F1C"/>
    <w:rsid w:val="0041695B"/>
    <w:rsid w:val="00417018"/>
    <w:rsid w:val="00417339"/>
    <w:rsid w:val="00417689"/>
    <w:rsid w:val="00417818"/>
    <w:rsid w:val="004206BC"/>
    <w:rsid w:val="00420F60"/>
    <w:rsid w:val="00421AC7"/>
    <w:rsid w:val="00422722"/>
    <w:rsid w:val="00423691"/>
    <w:rsid w:val="0042552C"/>
    <w:rsid w:val="0042582A"/>
    <w:rsid w:val="00426F1F"/>
    <w:rsid w:val="0043039D"/>
    <w:rsid w:val="004360E1"/>
    <w:rsid w:val="004365A1"/>
    <w:rsid w:val="004368B9"/>
    <w:rsid w:val="00437F85"/>
    <w:rsid w:val="00440258"/>
    <w:rsid w:val="00440EA9"/>
    <w:rsid w:val="00441C23"/>
    <w:rsid w:val="00442886"/>
    <w:rsid w:val="0044341C"/>
    <w:rsid w:val="004449F8"/>
    <w:rsid w:val="00444E5B"/>
    <w:rsid w:val="0044632A"/>
    <w:rsid w:val="0044697E"/>
    <w:rsid w:val="00446C3A"/>
    <w:rsid w:val="00447415"/>
    <w:rsid w:val="00447736"/>
    <w:rsid w:val="00450439"/>
    <w:rsid w:val="004510EA"/>
    <w:rsid w:val="00453C11"/>
    <w:rsid w:val="00455A8B"/>
    <w:rsid w:val="004572C8"/>
    <w:rsid w:val="00457837"/>
    <w:rsid w:val="004607CB"/>
    <w:rsid w:val="00461842"/>
    <w:rsid w:val="00462254"/>
    <w:rsid w:val="004622BA"/>
    <w:rsid w:val="004624D4"/>
    <w:rsid w:val="00463F36"/>
    <w:rsid w:val="00464276"/>
    <w:rsid w:val="0046472D"/>
    <w:rsid w:val="00465587"/>
    <w:rsid w:val="0046693F"/>
    <w:rsid w:val="00471BF7"/>
    <w:rsid w:val="004722D3"/>
    <w:rsid w:val="00473F5E"/>
    <w:rsid w:val="00474327"/>
    <w:rsid w:val="0047500C"/>
    <w:rsid w:val="004770C7"/>
    <w:rsid w:val="00477455"/>
    <w:rsid w:val="0048031A"/>
    <w:rsid w:val="00480507"/>
    <w:rsid w:val="00480940"/>
    <w:rsid w:val="0048118C"/>
    <w:rsid w:val="00482896"/>
    <w:rsid w:val="00483950"/>
    <w:rsid w:val="00483C46"/>
    <w:rsid w:val="004850C1"/>
    <w:rsid w:val="00486507"/>
    <w:rsid w:val="004876D8"/>
    <w:rsid w:val="00491875"/>
    <w:rsid w:val="00492EFA"/>
    <w:rsid w:val="004932E3"/>
    <w:rsid w:val="0049445D"/>
    <w:rsid w:val="00494D27"/>
    <w:rsid w:val="0049734C"/>
    <w:rsid w:val="004A1B63"/>
    <w:rsid w:val="004A1CBE"/>
    <w:rsid w:val="004A1F7B"/>
    <w:rsid w:val="004A24CA"/>
    <w:rsid w:val="004A2A10"/>
    <w:rsid w:val="004A2EA2"/>
    <w:rsid w:val="004A4FF3"/>
    <w:rsid w:val="004A52F6"/>
    <w:rsid w:val="004A6C0B"/>
    <w:rsid w:val="004B09D5"/>
    <w:rsid w:val="004B1239"/>
    <w:rsid w:val="004B2874"/>
    <w:rsid w:val="004B3179"/>
    <w:rsid w:val="004B5298"/>
    <w:rsid w:val="004B58F3"/>
    <w:rsid w:val="004B6435"/>
    <w:rsid w:val="004B6581"/>
    <w:rsid w:val="004C139D"/>
    <w:rsid w:val="004C27EA"/>
    <w:rsid w:val="004C4057"/>
    <w:rsid w:val="004C44D2"/>
    <w:rsid w:val="004C5E6B"/>
    <w:rsid w:val="004D067C"/>
    <w:rsid w:val="004D291B"/>
    <w:rsid w:val="004D2B1C"/>
    <w:rsid w:val="004D34CF"/>
    <w:rsid w:val="004D3578"/>
    <w:rsid w:val="004D380D"/>
    <w:rsid w:val="004D543A"/>
    <w:rsid w:val="004D5FBE"/>
    <w:rsid w:val="004D6034"/>
    <w:rsid w:val="004D7D0D"/>
    <w:rsid w:val="004E11F9"/>
    <w:rsid w:val="004E213A"/>
    <w:rsid w:val="004E2194"/>
    <w:rsid w:val="004E3536"/>
    <w:rsid w:val="004E4691"/>
    <w:rsid w:val="004E4ADB"/>
    <w:rsid w:val="004E4BC1"/>
    <w:rsid w:val="004E5344"/>
    <w:rsid w:val="004E7332"/>
    <w:rsid w:val="004E74FC"/>
    <w:rsid w:val="004E7553"/>
    <w:rsid w:val="004F00A3"/>
    <w:rsid w:val="004F00FC"/>
    <w:rsid w:val="004F18FC"/>
    <w:rsid w:val="004F1B42"/>
    <w:rsid w:val="004F27C3"/>
    <w:rsid w:val="004F284D"/>
    <w:rsid w:val="004F3B79"/>
    <w:rsid w:val="004F4540"/>
    <w:rsid w:val="004F73A7"/>
    <w:rsid w:val="004F7738"/>
    <w:rsid w:val="0050035F"/>
    <w:rsid w:val="00500FFD"/>
    <w:rsid w:val="005029D7"/>
    <w:rsid w:val="00503171"/>
    <w:rsid w:val="00503530"/>
    <w:rsid w:val="00503595"/>
    <w:rsid w:val="0050595A"/>
    <w:rsid w:val="00505C7F"/>
    <w:rsid w:val="00506C28"/>
    <w:rsid w:val="00507B56"/>
    <w:rsid w:val="00511F61"/>
    <w:rsid w:val="00513571"/>
    <w:rsid w:val="005141A7"/>
    <w:rsid w:val="005165DE"/>
    <w:rsid w:val="005204A2"/>
    <w:rsid w:val="00521378"/>
    <w:rsid w:val="00523BC9"/>
    <w:rsid w:val="00524F0E"/>
    <w:rsid w:val="00527595"/>
    <w:rsid w:val="00530CA5"/>
    <w:rsid w:val="00534AAE"/>
    <w:rsid w:val="00534DA0"/>
    <w:rsid w:val="00535392"/>
    <w:rsid w:val="00536901"/>
    <w:rsid w:val="00537809"/>
    <w:rsid w:val="00540501"/>
    <w:rsid w:val="005405DB"/>
    <w:rsid w:val="00541A3E"/>
    <w:rsid w:val="00541A65"/>
    <w:rsid w:val="0054235D"/>
    <w:rsid w:val="00542430"/>
    <w:rsid w:val="005432D9"/>
    <w:rsid w:val="00543E6C"/>
    <w:rsid w:val="00543F27"/>
    <w:rsid w:val="0054492E"/>
    <w:rsid w:val="005455B5"/>
    <w:rsid w:val="005465C8"/>
    <w:rsid w:val="00547A79"/>
    <w:rsid w:val="005531F1"/>
    <w:rsid w:val="00553475"/>
    <w:rsid w:val="00553CE2"/>
    <w:rsid w:val="0055577D"/>
    <w:rsid w:val="00555D9B"/>
    <w:rsid w:val="00556994"/>
    <w:rsid w:val="005578D4"/>
    <w:rsid w:val="005605FE"/>
    <w:rsid w:val="0056189D"/>
    <w:rsid w:val="00561B80"/>
    <w:rsid w:val="0056238A"/>
    <w:rsid w:val="005628E1"/>
    <w:rsid w:val="00565087"/>
    <w:rsid w:val="0056573F"/>
    <w:rsid w:val="00565BC8"/>
    <w:rsid w:val="00565DF2"/>
    <w:rsid w:val="00565E41"/>
    <w:rsid w:val="00567677"/>
    <w:rsid w:val="00571279"/>
    <w:rsid w:val="00571A8C"/>
    <w:rsid w:val="00571E9A"/>
    <w:rsid w:val="00571EEF"/>
    <w:rsid w:val="00573250"/>
    <w:rsid w:val="005732D8"/>
    <w:rsid w:val="00573515"/>
    <w:rsid w:val="00573B0F"/>
    <w:rsid w:val="00575FC5"/>
    <w:rsid w:val="005803DF"/>
    <w:rsid w:val="00581ADD"/>
    <w:rsid w:val="00582578"/>
    <w:rsid w:val="0058270F"/>
    <w:rsid w:val="00582E19"/>
    <w:rsid w:val="005837E4"/>
    <w:rsid w:val="00585029"/>
    <w:rsid w:val="00585182"/>
    <w:rsid w:val="00585B56"/>
    <w:rsid w:val="00586902"/>
    <w:rsid w:val="00586960"/>
    <w:rsid w:val="005869C9"/>
    <w:rsid w:val="00591834"/>
    <w:rsid w:val="005A093D"/>
    <w:rsid w:val="005A0A04"/>
    <w:rsid w:val="005A13AB"/>
    <w:rsid w:val="005A321A"/>
    <w:rsid w:val="005A3A3F"/>
    <w:rsid w:val="005A49C6"/>
    <w:rsid w:val="005A5760"/>
    <w:rsid w:val="005A5862"/>
    <w:rsid w:val="005A5E89"/>
    <w:rsid w:val="005B12D6"/>
    <w:rsid w:val="005B16FF"/>
    <w:rsid w:val="005B1D6B"/>
    <w:rsid w:val="005B27E2"/>
    <w:rsid w:val="005B38DF"/>
    <w:rsid w:val="005B4C69"/>
    <w:rsid w:val="005B5F94"/>
    <w:rsid w:val="005B7BBB"/>
    <w:rsid w:val="005C0E86"/>
    <w:rsid w:val="005C0E92"/>
    <w:rsid w:val="005C1C7C"/>
    <w:rsid w:val="005C35C4"/>
    <w:rsid w:val="005C3803"/>
    <w:rsid w:val="005C617F"/>
    <w:rsid w:val="005C766E"/>
    <w:rsid w:val="005C7CD5"/>
    <w:rsid w:val="005D077D"/>
    <w:rsid w:val="005D1405"/>
    <w:rsid w:val="005D2B7B"/>
    <w:rsid w:val="005D36F9"/>
    <w:rsid w:val="005D4721"/>
    <w:rsid w:val="005D5328"/>
    <w:rsid w:val="005D595A"/>
    <w:rsid w:val="005D5FE3"/>
    <w:rsid w:val="005D727E"/>
    <w:rsid w:val="005E0363"/>
    <w:rsid w:val="005E0DE5"/>
    <w:rsid w:val="005E1332"/>
    <w:rsid w:val="005E1B82"/>
    <w:rsid w:val="005E1DFD"/>
    <w:rsid w:val="005E2911"/>
    <w:rsid w:val="005E29AC"/>
    <w:rsid w:val="005E2DD0"/>
    <w:rsid w:val="005E3A26"/>
    <w:rsid w:val="005E4CBE"/>
    <w:rsid w:val="005E57F6"/>
    <w:rsid w:val="005E6861"/>
    <w:rsid w:val="005E78C2"/>
    <w:rsid w:val="005F04FA"/>
    <w:rsid w:val="005F0C4B"/>
    <w:rsid w:val="005F234B"/>
    <w:rsid w:val="005F28DD"/>
    <w:rsid w:val="005F3A98"/>
    <w:rsid w:val="005F4CB3"/>
    <w:rsid w:val="005F5B0B"/>
    <w:rsid w:val="005F5B47"/>
    <w:rsid w:val="005F6695"/>
    <w:rsid w:val="00600180"/>
    <w:rsid w:val="0060032B"/>
    <w:rsid w:val="006003DC"/>
    <w:rsid w:val="00601E8C"/>
    <w:rsid w:val="006022B0"/>
    <w:rsid w:val="006023AA"/>
    <w:rsid w:val="00606517"/>
    <w:rsid w:val="00606A9D"/>
    <w:rsid w:val="00606E1E"/>
    <w:rsid w:val="0061110B"/>
    <w:rsid w:val="00611566"/>
    <w:rsid w:val="00612D65"/>
    <w:rsid w:val="00613362"/>
    <w:rsid w:val="0061339A"/>
    <w:rsid w:val="006142F3"/>
    <w:rsid w:val="00616079"/>
    <w:rsid w:val="00617D05"/>
    <w:rsid w:val="006214B0"/>
    <w:rsid w:val="0062175E"/>
    <w:rsid w:val="00621AAD"/>
    <w:rsid w:val="0062230C"/>
    <w:rsid w:val="00624F8E"/>
    <w:rsid w:val="00624FE5"/>
    <w:rsid w:val="006251D6"/>
    <w:rsid w:val="00625729"/>
    <w:rsid w:val="00625E78"/>
    <w:rsid w:val="0062670A"/>
    <w:rsid w:val="00626732"/>
    <w:rsid w:val="006304CB"/>
    <w:rsid w:val="00630906"/>
    <w:rsid w:val="00630A2F"/>
    <w:rsid w:val="00633C2F"/>
    <w:rsid w:val="0063510C"/>
    <w:rsid w:val="006355E6"/>
    <w:rsid w:val="006405A7"/>
    <w:rsid w:val="006406E2"/>
    <w:rsid w:val="00644821"/>
    <w:rsid w:val="00645E44"/>
    <w:rsid w:val="006469A9"/>
    <w:rsid w:val="00646AB2"/>
    <w:rsid w:val="00646D99"/>
    <w:rsid w:val="00647A02"/>
    <w:rsid w:val="00651560"/>
    <w:rsid w:val="00651F5E"/>
    <w:rsid w:val="006521B0"/>
    <w:rsid w:val="00652B97"/>
    <w:rsid w:val="00652E95"/>
    <w:rsid w:val="006531FB"/>
    <w:rsid w:val="006534A7"/>
    <w:rsid w:val="00653E63"/>
    <w:rsid w:val="00654DC0"/>
    <w:rsid w:val="00654E26"/>
    <w:rsid w:val="0065521D"/>
    <w:rsid w:val="00656910"/>
    <w:rsid w:val="006574C0"/>
    <w:rsid w:val="0066082B"/>
    <w:rsid w:val="006612F2"/>
    <w:rsid w:val="00662245"/>
    <w:rsid w:val="0066571E"/>
    <w:rsid w:val="00666202"/>
    <w:rsid w:val="00667DAA"/>
    <w:rsid w:val="0067068A"/>
    <w:rsid w:val="00670825"/>
    <w:rsid w:val="00670B9D"/>
    <w:rsid w:val="006717F7"/>
    <w:rsid w:val="00672F7C"/>
    <w:rsid w:val="006762F2"/>
    <w:rsid w:val="0067652E"/>
    <w:rsid w:val="006776E7"/>
    <w:rsid w:val="006811C1"/>
    <w:rsid w:val="00681588"/>
    <w:rsid w:val="00681C2B"/>
    <w:rsid w:val="00681DD0"/>
    <w:rsid w:val="00682416"/>
    <w:rsid w:val="00684065"/>
    <w:rsid w:val="00685037"/>
    <w:rsid w:val="006857C1"/>
    <w:rsid w:val="00686315"/>
    <w:rsid w:val="00686FDA"/>
    <w:rsid w:val="00687703"/>
    <w:rsid w:val="00690429"/>
    <w:rsid w:val="00694F53"/>
    <w:rsid w:val="006959E0"/>
    <w:rsid w:val="00696821"/>
    <w:rsid w:val="006975CD"/>
    <w:rsid w:val="00697A95"/>
    <w:rsid w:val="006A02B7"/>
    <w:rsid w:val="006A14D5"/>
    <w:rsid w:val="006A18AF"/>
    <w:rsid w:val="006A4C84"/>
    <w:rsid w:val="006A635D"/>
    <w:rsid w:val="006A6A11"/>
    <w:rsid w:val="006A7C65"/>
    <w:rsid w:val="006B092E"/>
    <w:rsid w:val="006B1100"/>
    <w:rsid w:val="006B4BAA"/>
    <w:rsid w:val="006B6B96"/>
    <w:rsid w:val="006C0089"/>
    <w:rsid w:val="006C035D"/>
    <w:rsid w:val="006C149B"/>
    <w:rsid w:val="006C20CF"/>
    <w:rsid w:val="006C2CA9"/>
    <w:rsid w:val="006C35FD"/>
    <w:rsid w:val="006C4736"/>
    <w:rsid w:val="006C499F"/>
    <w:rsid w:val="006C5FD6"/>
    <w:rsid w:val="006C66D8"/>
    <w:rsid w:val="006C7E96"/>
    <w:rsid w:val="006D08DB"/>
    <w:rsid w:val="006D12AC"/>
    <w:rsid w:val="006D1BDC"/>
    <w:rsid w:val="006D1E24"/>
    <w:rsid w:val="006D35DE"/>
    <w:rsid w:val="006D35E2"/>
    <w:rsid w:val="006D373A"/>
    <w:rsid w:val="006D49C4"/>
    <w:rsid w:val="006E0B9B"/>
    <w:rsid w:val="006E1057"/>
    <w:rsid w:val="006E1417"/>
    <w:rsid w:val="006E1C9D"/>
    <w:rsid w:val="006E3EAA"/>
    <w:rsid w:val="006E5133"/>
    <w:rsid w:val="006E6008"/>
    <w:rsid w:val="006E6403"/>
    <w:rsid w:val="006E7214"/>
    <w:rsid w:val="006F014E"/>
    <w:rsid w:val="006F09A5"/>
    <w:rsid w:val="006F339C"/>
    <w:rsid w:val="006F4520"/>
    <w:rsid w:val="006F4642"/>
    <w:rsid w:val="006F571B"/>
    <w:rsid w:val="006F596D"/>
    <w:rsid w:val="006F6A2C"/>
    <w:rsid w:val="006F6B6E"/>
    <w:rsid w:val="007032D2"/>
    <w:rsid w:val="007069DC"/>
    <w:rsid w:val="00710201"/>
    <w:rsid w:val="00711C8E"/>
    <w:rsid w:val="00711E5E"/>
    <w:rsid w:val="00713894"/>
    <w:rsid w:val="00714090"/>
    <w:rsid w:val="00714A47"/>
    <w:rsid w:val="00716B80"/>
    <w:rsid w:val="0071711E"/>
    <w:rsid w:val="0072073A"/>
    <w:rsid w:val="00720B5C"/>
    <w:rsid w:val="00722131"/>
    <w:rsid w:val="007223BA"/>
    <w:rsid w:val="00723B23"/>
    <w:rsid w:val="00723DD7"/>
    <w:rsid w:val="007259C7"/>
    <w:rsid w:val="00726D9F"/>
    <w:rsid w:val="00727C17"/>
    <w:rsid w:val="00730E42"/>
    <w:rsid w:val="0073181C"/>
    <w:rsid w:val="00731DDB"/>
    <w:rsid w:val="00732178"/>
    <w:rsid w:val="00732B78"/>
    <w:rsid w:val="007342B5"/>
    <w:rsid w:val="00734A5B"/>
    <w:rsid w:val="00734C69"/>
    <w:rsid w:val="007352AA"/>
    <w:rsid w:val="00735851"/>
    <w:rsid w:val="00735A61"/>
    <w:rsid w:val="0073666D"/>
    <w:rsid w:val="00736CCD"/>
    <w:rsid w:val="00736DA4"/>
    <w:rsid w:val="00741937"/>
    <w:rsid w:val="00744B93"/>
    <w:rsid w:val="00744E76"/>
    <w:rsid w:val="007456CB"/>
    <w:rsid w:val="00746B49"/>
    <w:rsid w:val="0074739B"/>
    <w:rsid w:val="00747726"/>
    <w:rsid w:val="00750DC4"/>
    <w:rsid w:val="007510A2"/>
    <w:rsid w:val="00753000"/>
    <w:rsid w:val="00753207"/>
    <w:rsid w:val="00754E63"/>
    <w:rsid w:val="00755760"/>
    <w:rsid w:val="00755D67"/>
    <w:rsid w:val="00755F55"/>
    <w:rsid w:val="00757D40"/>
    <w:rsid w:val="0076070C"/>
    <w:rsid w:val="00760D30"/>
    <w:rsid w:val="00761A57"/>
    <w:rsid w:val="00761CB6"/>
    <w:rsid w:val="00762665"/>
    <w:rsid w:val="00763330"/>
    <w:rsid w:val="007634F3"/>
    <w:rsid w:val="007638AE"/>
    <w:rsid w:val="00764372"/>
    <w:rsid w:val="00765663"/>
    <w:rsid w:val="007662B5"/>
    <w:rsid w:val="00770BA4"/>
    <w:rsid w:val="0077164B"/>
    <w:rsid w:val="00771A86"/>
    <w:rsid w:val="00772209"/>
    <w:rsid w:val="007737F8"/>
    <w:rsid w:val="007742C1"/>
    <w:rsid w:val="0077482C"/>
    <w:rsid w:val="007752AA"/>
    <w:rsid w:val="00775AB6"/>
    <w:rsid w:val="007772E5"/>
    <w:rsid w:val="007806FA"/>
    <w:rsid w:val="00781B5B"/>
    <w:rsid w:val="00781F0F"/>
    <w:rsid w:val="00782659"/>
    <w:rsid w:val="00784B9D"/>
    <w:rsid w:val="007850B4"/>
    <w:rsid w:val="00785296"/>
    <w:rsid w:val="00786DF8"/>
    <w:rsid w:val="0078727C"/>
    <w:rsid w:val="0079049D"/>
    <w:rsid w:val="0079268E"/>
    <w:rsid w:val="00793DC5"/>
    <w:rsid w:val="00794837"/>
    <w:rsid w:val="00796618"/>
    <w:rsid w:val="00796823"/>
    <w:rsid w:val="00796A40"/>
    <w:rsid w:val="007973BA"/>
    <w:rsid w:val="007A0016"/>
    <w:rsid w:val="007A02AB"/>
    <w:rsid w:val="007A1CC0"/>
    <w:rsid w:val="007A1FA9"/>
    <w:rsid w:val="007A2BD1"/>
    <w:rsid w:val="007A2BE2"/>
    <w:rsid w:val="007A2E55"/>
    <w:rsid w:val="007A38D2"/>
    <w:rsid w:val="007A40AC"/>
    <w:rsid w:val="007A471E"/>
    <w:rsid w:val="007A66D6"/>
    <w:rsid w:val="007A6D9F"/>
    <w:rsid w:val="007A72F1"/>
    <w:rsid w:val="007B18D8"/>
    <w:rsid w:val="007B28A2"/>
    <w:rsid w:val="007B3F60"/>
    <w:rsid w:val="007B4F8B"/>
    <w:rsid w:val="007B5384"/>
    <w:rsid w:val="007B5A15"/>
    <w:rsid w:val="007B5C4E"/>
    <w:rsid w:val="007B647E"/>
    <w:rsid w:val="007B70EF"/>
    <w:rsid w:val="007B7A84"/>
    <w:rsid w:val="007B7D8E"/>
    <w:rsid w:val="007C095F"/>
    <w:rsid w:val="007C0B45"/>
    <w:rsid w:val="007C2982"/>
    <w:rsid w:val="007C2DD0"/>
    <w:rsid w:val="007C3763"/>
    <w:rsid w:val="007C428D"/>
    <w:rsid w:val="007C4D2E"/>
    <w:rsid w:val="007C6A77"/>
    <w:rsid w:val="007C7EC1"/>
    <w:rsid w:val="007D38F6"/>
    <w:rsid w:val="007D3B7C"/>
    <w:rsid w:val="007D4299"/>
    <w:rsid w:val="007D5A27"/>
    <w:rsid w:val="007E23B1"/>
    <w:rsid w:val="007E2453"/>
    <w:rsid w:val="007E29B4"/>
    <w:rsid w:val="007E2AD7"/>
    <w:rsid w:val="007E2B15"/>
    <w:rsid w:val="007E481A"/>
    <w:rsid w:val="007E7040"/>
    <w:rsid w:val="007E7066"/>
    <w:rsid w:val="007F1F7C"/>
    <w:rsid w:val="007F2E08"/>
    <w:rsid w:val="007F4D24"/>
    <w:rsid w:val="007F5430"/>
    <w:rsid w:val="007F5EAF"/>
    <w:rsid w:val="007F6776"/>
    <w:rsid w:val="00801403"/>
    <w:rsid w:val="00801A00"/>
    <w:rsid w:val="008024FA"/>
    <w:rsid w:val="008028A4"/>
    <w:rsid w:val="00802C79"/>
    <w:rsid w:val="00803261"/>
    <w:rsid w:val="00804285"/>
    <w:rsid w:val="00810402"/>
    <w:rsid w:val="00811990"/>
    <w:rsid w:val="00813245"/>
    <w:rsid w:val="00813482"/>
    <w:rsid w:val="00814491"/>
    <w:rsid w:val="008158EE"/>
    <w:rsid w:val="00816500"/>
    <w:rsid w:val="00816986"/>
    <w:rsid w:val="008179CE"/>
    <w:rsid w:val="00817DD0"/>
    <w:rsid w:val="00820C4C"/>
    <w:rsid w:val="008223A5"/>
    <w:rsid w:val="0082279C"/>
    <w:rsid w:val="008229F1"/>
    <w:rsid w:val="008230A6"/>
    <w:rsid w:val="00824A52"/>
    <w:rsid w:val="008251EF"/>
    <w:rsid w:val="00827070"/>
    <w:rsid w:val="00830E59"/>
    <w:rsid w:val="0083219B"/>
    <w:rsid w:val="00832BD9"/>
    <w:rsid w:val="008333D3"/>
    <w:rsid w:val="008335DF"/>
    <w:rsid w:val="00835737"/>
    <w:rsid w:val="00836625"/>
    <w:rsid w:val="00836797"/>
    <w:rsid w:val="00837284"/>
    <w:rsid w:val="008400A8"/>
    <w:rsid w:val="00840495"/>
    <w:rsid w:val="00840DE0"/>
    <w:rsid w:val="00843FE8"/>
    <w:rsid w:val="00844A06"/>
    <w:rsid w:val="00844F57"/>
    <w:rsid w:val="008472E0"/>
    <w:rsid w:val="008473E8"/>
    <w:rsid w:val="00847CD0"/>
    <w:rsid w:val="00850B28"/>
    <w:rsid w:val="00852673"/>
    <w:rsid w:val="00852C17"/>
    <w:rsid w:val="00852FE8"/>
    <w:rsid w:val="00854E19"/>
    <w:rsid w:val="00855BFD"/>
    <w:rsid w:val="0085772E"/>
    <w:rsid w:val="0085798C"/>
    <w:rsid w:val="008607A8"/>
    <w:rsid w:val="0086354A"/>
    <w:rsid w:val="00864675"/>
    <w:rsid w:val="00866288"/>
    <w:rsid w:val="0086636A"/>
    <w:rsid w:val="00870D03"/>
    <w:rsid w:val="008717D4"/>
    <w:rsid w:val="00873BAA"/>
    <w:rsid w:val="008760FE"/>
    <w:rsid w:val="008768CA"/>
    <w:rsid w:val="00876EA8"/>
    <w:rsid w:val="00876FE6"/>
    <w:rsid w:val="00877B19"/>
    <w:rsid w:val="00877EF9"/>
    <w:rsid w:val="00880559"/>
    <w:rsid w:val="008830EE"/>
    <w:rsid w:val="0088437F"/>
    <w:rsid w:val="00884475"/>
    <w:rsid w:val="00884CE2"/>
    <w:rsid w:val="0088733C"/>
    <w:rsid w:val="00887B6D"/>
    <w:rsid w:val="00890300"/>
    <w:rsid w:val="00891964"/>
    <w:rsid w:val="0089226D"/>
    <w:rsid w:val="00893310"/>
    <w:rsid w:val="008941BD"/>
    <w:rsid w:val="00895856"/>
    <w:rsid w:val="00896103"/>
    <w:rsid w:val="0089613B"/>
    <w:rsid w:val="0089655F"/>
    <w:rsid w:val="00896778"/>
    <w:rsid w:val="00896B10"/>
    <w:rsid w:val="00897344"/>
    <w:rsid w:val="0089755E"/>
    <w:rsid w:val="008A3064"/>
    <w:rsid w:val="008A49A1"/>
    <w:rsid w:val="008A4B30"/>
    <w:rsid w:val="008A665C"/>
    <w:rsid w:val="008B0C40"/>
    <w:rsid w:val="008B2265"/>
    <w:rsid w:val="008B35F5"/>
    <w:rsid w:val="008B3B8A"/>
    <w:rsid w:val="008B5306"/>
    <w:rsid w:val="008B549E"/>
    <w:rsid w:val="008B54E8"/>
    <w:rsid w:val="008B6C28"/>
    <w:rsid w:val="008B6C65"/>
    <w:rsid w:val="008B7A94"/>
    <w:rsid w:val="008C0B3E"/>
    <w:rsid w:val="008C0BE0"/>
    <w:rsid w:val="008C18D8"/>
    <w:rsid w:val="008C21AC"/>
    <w:rsid w:val="008C2E2A"/>
    <w:rsid w:val="008C3057"/>
    <w:rsid w:val="008C39F1"/>
    <w:rsid w:val="008C4B50"/>
    <w:rsid w:val="008C6648"/>
    <w:rsid w:val="008C6C93"/>
    <w:rsid w:val="008D0C8C"/>
    <w:rsid w:val="008D1047"/>
    <w:rsid w:val="008D17CC"/>
    <w:rsid w:val="008D2E4D"/>
    <w:rsid w:val="008D3404"/>
    <w:rsid w:val="008D6135"/>
    <w:rsid w:val="008D6D57"/>
    <w:rsid w:val="008D7557"/>
    <w:rsid w:val="008E14E1"/>
    <w:rsid w:val="008E3E8B"/>
    <w:rsid w:val="008E5F2D"/>
    <w:rsid w:val="008E6429"/>
    <w:rsid w:val="008E6502"/>
    <w:rsid w:val="008E6876"/>
    <w:rsid w:val="008E6ED7"/>
    <w:rsid w:val="008E7244"/>
    <w:rsid w:val="008F0442"/>
    <w:rsid w:val="008F0A9B"/>
    <w:rsid w:val="008F166B"/>
    <w:rsid w:val="008F2D20"/>
    <w:rsid w:val="008F31B4"/>
    <w:rsid w:val="008F396F"/>
    <w:rsid w:val="008F3DCD"/>
    <w:rsid w:val="008F418D"/>
    <w:rsid w:val="008F69B3"/>
    <w:rsid w:val="008F6B91"/>
    <w:rsid w:val="008F780C"/>
    <w:rsid w:val="0090009B"/>
    <w:rsid w:val="0090039D"/>
    <w:rsid w:val="00900CE3"/>
    <w:rsid w:val="00900E94"/>
    <w:rsid w:val="00900ED7"/>
    <w:rsid w:val="009023F9"/>
    <w:rsid w:val="0090271F"/>
    <w:rsid w:val="00902DB9"/>
    <w:rsid w:val="0090466A"/>
    <w:rsid w:val="00905184"/>
    <w:rsid w:val="00905E5A"/>
    <w:rsid w:val="009076D6"/>
    <w:rsid w:val="00910DDC"/>
    <w:rsid w:val="009117EB"/>
    <w:rsid w:val="00911F55"/>
    <w:rsid w:val="009120D3"/>
    <w:rsid w:val="00914E0D"/>
    <w:rsid w:val="00915F91"/>
    <w:rsid w:val="00916397"/>
    <w:rsid w:val="009169A8"/>
    <w:rsid w:val="00917068"/>
    <w:rsid w:val="00920387"/>
    <w:rsid w:val="00920EC1"/>
    <w:rsid w:val="009215F9"/>
    <w:rsid w:val="00921808"/>
    <w:rsid w:val="00922BB8"/>
    <w:rsid w:val="00923655"/>
    <w:rsid w:val="00924790"/>
    <w:rsid w:val="009248C6"/>
    <w:rsid w:val="009259E0"/>
    <w:rsid w:val="00926206"/>
    <w:rsid w:val="009300B2"/>
    <w:rsid w:val="0093139E"/>
    <w:rsid w:val="00932B7D"/>
    <w:rsid w:val="009339CB"/>
    <w:rsid w:val="00934B39"/>
    <w:rsid w:val="00934CB3"/>
    <w:rsid w:val="009351AC"/>
    <w:rsid w:val="00936071"/>
    <w:rsid w:val="009376CD"/>
    <w:rsid w:val="00940212"/>
    <w:rsid w:val="00941212"/>
    <w:rsid w:val="00941874"/>
    <w:rsid w:val="0094187B"/>
    <w:rsid w:val="00942EC2"/>
    <w:rsid w:val="00943B6E"/>
    <w:rsid w:val="009440E4"/>
    <w:rsid w:val="00944572"/>
    <w:rsid w:val="00944CD3"/>
    <w:rsid w:val="00945FBC"/>
    <w:rsid w:val="00946065"/>
    <w:rsid w:val="00947A16"/>
    <w:rsid w:val="0095008C"/>
    <w:rsid w:val="00950CA2"/>
    <w:rsid w:val="00952297"/>
    <w:rsid w:val="0095256B"/>
    <w:rsid w:val="00952B00"/>
    <w:rsid w:val="009568E4"/>
    <w:rsid w:val="00957320"/>
    <w:rsid w:val="00960755"/>
    <w:rsid w:val="0096094A"/>
    <w:rsid w:val="00961B32"/>
    <w:rsid w:val="00962509"/>
    <w:rsid w:val="009634C2"/>
    <w:rsid w:val="00964EA2"/>
    <w:rsid w:val="009667CC"/>
    <w:rsid w:val="00967113"/>
    <w:rsid w:val="00967AE2"/>
    <w:rsid w:val="00970DB3"/>
    <w:rsid w:val="0097185F"/>
    <w:rsid w:val="00973457"/>
    <w:rsid w:val="00973CEC"/>
    <w:rsid w:val="00973ECE"/>
    <w:rsid w:val="00974BB0"/>
    <w:rsid w:val="009753F8"/>
    <w:rsid w:val="00975BCD"/>
    <w:rsid w:val="00975BD0"/>
    <w:rsid w:val="00975CAE"/>
    <w:rsid w:val="00976A34"/>
    <w:rsid w:val="009773E9"/>
    <w:rsid w:val="0097788B"/>
    <w:rsid w:val="00981125"/>
    <w:rsid w:val="00981199"/>
    <w:rsid w:val="009818A2"/>
    <w:rsid w:val="00981AD1"/>
    <w:rsid w:val="0098291E"/>
    <w:rsid w:val="00983957"/>
    <w:rsid w:val="009840EA"/>
    <w:rsid w:val="00984DFE"/>
    <w:rsid w:val="009861A5"/>
    <w:rsid w:val="00987679"/>
    <w:rsid w:val="00987DFD"/>
    <w:rsid w:val="00990533"/>
    <w:rsid w:val="009906E7"/>
    <w:rsid w:val="0099092F"/>
    <w:rsid w:val="009911E2"/>
    <w:rsid w:val="0099214A"/>
    <w:rsid w:val="009928A9"/>
    <w:rsid w:val="0099621B"/>
    <w:rsid w:val="009964C9"/>
    <w:rsid w:val="009A018D"/>
    <w:rsid w:val="009A0AF3"/>
    <w:rsid w:val="009A15C0"/>
    <w:rsid w:val="009A1EFB"/>
    <w:rsid w:val="009A22AB"/>
    <w:rsid w:val="009A5FFD"/>
    <w:rsid w:val="009A6A54"/>
    <w:rsid w:val="009A70E4"/>
    <w:rsid w:val="009B07CD"/>
    <w:rsid w:val="009B160A"/>
    <w:rsid w:val="009B1A7F"/>
    <w:rsid w:val="009B1F6C"/>
    <w:rsid w:val="009B24C8"/>
    <w:rsid w:val="009B30FD"/>
    <w:rsid w:val="009B3534"/>
    <w:rsid w:val="009B38DB"/>
    <w:rsid w:val="009B4877"/>
    <w:rsid w:val="009B6696"/>
    <w:rsid w:val="009B6DC5"/>
    <w:rsid w:val="009C0AAC"/>
    <w:rsid w:val="009C1127"/>
    <w:rsid w:val="009C19E9"/>
    <w:rsid w:val="009C250E"/>
    <w:rsid w:val="009C2F9A"/>
    <w:rsid w:val="009C3226"/>
    <w:rsid w:val="009C3AEE"/>
    <w:rsid w:val="009C5B45"/>
    <w:rsid w:val="009C61B9"/>
    <w:rsid w:val="009D088B"/>
    <w:rsid w:val="009D1A86"/>
    <w:rsid w:val="009D4729"/>
    <w:rsid w:val="009D5241"/>
    <w:rsid w:val="009D74A6"/>
    <w:rsid w:val="009E0E87"/>
    <w:rsid w:val="009E2762"/>
    <w:rsid w:val="009E76CE"/>
    <w:rsid w:val="009F055D"/>
    <w:rsid w:val="009F255A"/>
    <w:rsid w:val="009F51BA"/>
    <w:rsid w:val="009F703E"/>
    <w:rsid w:val="00A013F5"/>
    <w:rsid w:val="00A036B4"/>
    <w:rsid w:val="00A05318"/>
    <w:rsid w:val="00A05BC4"/>
    <w:rsid w:val="00A06304"/>
    <w:rsid w:val="00A06927"/>
    <w:rsid w:val="00A07299"/>
    <w:rsid w:val="00A10505"/>
    <w:rsid w:val="00A10AE3"/>
    <w:rsid w:val="00A10D74"/>
    <w:rsid w:val="00A10F02"/>
    <w:rsid w:val="00A12537"/>
    <w:rsid w:val="00A17176"/>
    <w:rsid w:val="00A17F74"/>
    <w:rsid w:val="00A204CA"/>
    <w:rsid w:val="00A209D6"/>
    <w:rsid w:val="00A2176C"/>
    <w:rsid w:val="00A21E28"/>
    <w:rsid w:val="00A222EC"/>
    <w:rsid w:val="00A22738"/>
    <w:rsid w:val="00A2462B"/>
    <w:rsid w:val="00A2465B"/>
    <w:rsid w:val="00A25800"/>
    <w:rsid w:val="00A264C1"/>
    <w:rsid w:val="00A26C3D"/>
    <w:rsid w:val="00A26F6D"/>
    <w:rsid w:val="00A320DA"/>
    <w:rsid w:val="00A33A2B"/>
    <w:rsid w:val="00A34450"/>
    <w:rsid w:val="00A357AD"/>
    <w:rsid w:val="00A358D1"/>
    <w:rsid w:val="00A36F5F"/>
    <w:rsid w:val="00A37052"/>
    <w:rsid w:val="00A370D6"/>
    <w:rsid w:val="00A37240"/>
    <w:rsid w:val="00A42521"/>
    <w:rsid w:val="00A42DE6"/>
    <w:rsid w:val="00A430EC"/>
    <w:rsid w:val="00A433BE"/>
    <w:rsid w:val="00A472CB"/>
    <w:rsid w:val="00A47356"/>
    <w:rsid w:val="00A474DC"/>
    <w:rsid w:val="00A502EB"/>
    <w:rsid w:val="00A50B48"/>
    <w:rsid w:val="00A52AE5"/>
    <w:rsid w:val="00A532C7"/>
    <w:rsid w:val="00A53724"/>
    <w:rsid w:val="00A5384D"/>
    <w:rsid w:val="00A54B2B"/>
    <w:rsid w:val="00A55ACE"/>
    <w:rsid w:val="00A62467"/>
    <w:rsid w:val="00A63EB9"/>
    <w:rsid w:val="00A64EC0"/>
    <w:rsid w:val="00A64FD9"/>
    <w:rsid w:val="00A6553D"/>
    <w:rsid w:val="00A65A2A"/>
    <w:rsid w:val="00A65C27"/>
    <w:rsid w:val="00A6743E"/>
    <w:rsid w:val="00A703B6"/>
    <w:rsid w:val="00A71D9B"/>
    <w:rsid w:val="00A71E8C"/>
    <w:rsid w:val="00A723E5"/>
    <w:rsid w:val="00A7315F"/>
    <w:rsid w:val="00A75D47"/>
    <w:rsid w:val="00A75EB4"/>
    <w:rsid w:val="00A76C2D"/>
    <w:rsid w:val="00A773B2"/>
    <w:rsid w:val="00A7741E"/>
    <w:rsid w:val="00A775EB"/>
    <w:rsid w:val="00A77BCD"/>
    <w:rsid w:val="00A8022A"/>
    <w:rsid w:val="00A80286"/>
    <w:rsid w:val="00A80579"/>
    <w:rsid w:val="00A82346"/>
    <w:rsid w:val="00A82616"/>
    <w:rsid w:val="00A83516"/>
    <w:rsid w:val="00A83569"/>
    <w:rsid w:val="00A84683"/>
    <w:rsid w:val="00A8700F"/>
    <w:rsid w:val="00A87564"/>
    <w:rsid w:val="00A906BD"/>
    <w:rsid w:val="00A91787"/>
    <w:rsid w:val="00A91869"/>
    <w:rsid w:val="00A9410D"/>
    <w:rsid w:val="00A95A3E"/>
    <w:rsid w:val="00A95BD3"/>
    <w:rsid w:val="00A9671C"/>
    <w:rsid w:val="00A97026"/>
    <w:rsid w:val="00AA09DB"/>
    <w:rsid w:val="00AA0CC7"/>
    <w:rsid w:val="00AA1553"/>
    <w:rsid w:val="00AA1B4B"/>
    <w:rsid w:val="00AA2916"/>
    <w:rsid w:val="00AA3656"/>
    <w:rsid w:val="00AA4C6A"/>
    <w:rsid w:val="00AB1324"/>
    <w:rsid w:val="00AB20EE"/>
    <w:rsid w:val="00AB3C24"/>
    <w:rsid w:val="00AB4571"/>
    <w:rsid w:val="00AB5901"/>
    <w:rsid w:val="00AB5BF8"/>
    <w:rsid w:val="00AB689C"/>
    <w:rsid w:val="00AC240F"/>
    <w:rsid w:val="00AC35D0"/>
    <w:rsid w:val="00AC3B76"/>
    <w:rsid w:val="00AC422B"/>
    <w:rsid w:val="00AC547C"/>
    <w:rsid w:val="00AC5D0E"/>
    <w:rsid w:val="00AD0C09"/>
    <w:rsid w:val="00AD2785"/>
    <w:rsid w:val="00AD29E2"/>
    <w:rsid w:val="00AD41A2"/>
    <w:rsid w:val="00AD42FC"/>
    <w:rsid w:val="00AD4CEE"/>
    <w:rsid w:val="00AD7E7C"/>
    <w:rsid w:val="00AE5119"/>
    <w:rsid w:val="00AE5400"/>
    <w:rsid w:val="00AE5DB6"/>
    <w:rsid w:val="00AE6807"/>
    <w:rsid w:val="00AF052C"/>
    <w:rsid w:val="00AF2F21"/>
    <w:rsid w:val="00AF300A"/>
    <w:rsid w:val="00AF6AD3"/>
    <w:rsid w:val="00AF726B"/>
    <w:rsid w:val="00B00D28"/>
    <w:rsid w:val="00B030F0"/>
    <w:rsid w:val="00B047A6"/>
    <w:rsid w:val="00B05380"/>
    <w:rsid w:val="00B05962"/>
    <w:rsid w:val="00B0774D"/>
    <w:rsid w:val="00B1009C"/>
    <w:rsid w:val="00B10AA0"/>
    <w:rsid w:val="00B10BC7"/>
    <w:rsid w:val="00B11A85"/>
    <w:rsid w:val="00B13029"/>
    <w:rsid w:val="00B15449"/>
    <w:rsid w:val="00B162AD"/>
    <w:rsid w:val="00B16A11"/>
    <w:rsid w:val="00B16C2F"/>
    <w:rsid w:val="00B173E7"/>
    <w:rsid w:val="00B21756"/>
    <w:rsid w:val="00B224B4"/>
    <w:rsid w:val="00B2516F"/>
    <w:rsid w:val="00B26ED3"/>
    <w:rsid w:val="00B27303"/>
    <w:rsid w:val="00B27310"/>
    <w:rsid w:val="00B300FF"/>
    <w:rsid w:val="00B3042F"/>
    <w:rsid w:val="00B3512E"/>
    <w:rsid w:val="00B367CA"/>
    <w:rsid w:val="00B41AEC"/>
    <w:rsid w:val="00B4240C"/>
    <w:rsid w:val="00B42A9C"/>
    <w:rsid w:val="00B46298"/>
    <w:rsid w:val="00B47220"/>
    <w:rsid w:val="00B47DDA"/>
    <w:rsid w:val="00B47FD1"/>
    <w:rsid w:val="00B50392"/>
    <w:rsid w:val="00B508FA"/>
    <w:rsid w:val="00B51109"/>
    <w:rsid w:val="00B516BB"/>
    <w:rsid w:val="00B54C56"/>
    <w:rsid w:val="00B55385"/>
    <w:rsid w:val="00B558ED"/>
    <w:rsid w:val="00B55F67"/>
    <w:rsid w:val="00B56AD2"/>
    <w:rsid w:val="00B57391"/>
    <w:rsid w:val="00B5751D"/>
    <w:rsid w:val="00B5785A"/>
    <w:rsid w:val="00B6064D"/>
    <w:rsid w:val="00B636BC"/>
    <w:rsid w:val="00B63715"/>
    <w:rsid w:val="00B63CDA"/>
    <w:rsid w:val="00B6460B"/>
    <w:rsid w:val="00B64D08"/>
    <w:rsid w:val="00B6513F"/>
    <w:rsid w:val="00B665BC"/>
    <w:rsid w:val="00B669E9"/>
    <w:rsid w:val="00B67830"/>
    <w:rsid w:val="00B72C8F"/>
    <w:rsid w:val="00B73F62"/>
    <w:rsid w:val="00B74768"/>
    <w:rsid w:val="00B7538C"/>
    <w:rsid w:val="00B75914"/>
    <w:rsid w:val="00B759F4"/>
    <w:rsid w:val="00B76C5F"/>
    <w:rsid w:val="00B77ACE"/>
    <w:rsid w:val="00B77F2D"/>
    <w:rsid w:val="00B802B6"/>
    <w:rsid w:val="00B84AAD"/>
    <w:rsid w:val="00B84DB2"/>
    <w:rsid w:val="00B85289"/>
    <w:rsid w:val="00B85401"/>
    <w:rsid w:val="00B855F9"/>
    <w:rsid w:val="00B856CE"/>
    <w:rsid w:val="00B859D3"/>
    <w:rsid w:val="00B90393"/>
    <w:rsid w:val="00B92AE4"/>
    <w:rsid w:val="00B93661"/>
    <w:rsid w:val="00B95FD3"/>
    <w:rsid w:val="00B966BB"/>
    <w:rsid w:val="00BA0A14"/>
    <w:rsid w:val="00BA1B95"/>
    <w:rsid w:val="00BA1BDA"/>
    <w:rsid w:val="00BA2131"/>
    <w:rsid w:val="00BA4C8B"/>
    <w:rsid w:val="00BA541E"/>
    <w:rsid w:val="00BA5516"/>
    <w:rsid w:val="00BB287A"/>
    <w:rsid w:val="00BB2A8C"/>
    <w:rsid w:val="00BB336F"/>
    <w:rsid w:val="00BB5B47"/>
    <w:rsid w:val="00BB639C"/>
    <w:rsid w:val="00BB7AAF"/>
    <w:rsid w:val="00BC0E0C"/>
    <w:rsid w:val="00BC0E43"/>
    <w:rsid w:val="00BC3555"/>
    <w:rsid w:val="00BC5294"/>
    <w:rsid w:val="00BC5BD8"/>
    <w:rsid w:val="00BC673B"/>
    <w:rsid w:val="00BC7536"/>
    <w:rsid w:val="00BC7CA9"/>
    <w:rsid w:val="00BC7E45"/>
    <w:rsid w:val="00BD4139"/>
    <w:rsid w:val="00BD4BF7"/>
    <w:rsid w:val="00BD5D8D"/>
    <w:rsid w:val="00BD78B2"/>
    <w:rsid w:val="00BE26DE"/>
    <w:rsid w:val="00BE2FFF"/>
    <w:rsid w:val="00BE3062"/>
    <w:rsid w:val="00BE3898"/>
    <w:rsid w:val="00BE3BE4"/>
    <w:rsid w:val="00BE430D"/>
    <w:rsid w:val="00BF216E"/>
    <w:rsid w:val="00BF2ECD"/>
    <w:rsid w:val="00BF3BC1"/>
    <w:rsid w:val="00BF4A62"/>
    <w:rsid w:val="00BF4C28"/>
    <w:rsid w:val="00BF5C8D"/>
    <w:rsid w:val="00BF6BC6"/>
    <w:rsid w:val="00BF6CF1"/>
    <w:rsid w:val="00BF7DA6"/>
    <w:rsid w:val="00C00758"/>
    <w:rsid w:val="00C01AAB"/>
    <w:rsid w:val="00C02274"/>
    <w:rsid w:val="00C02BDA"/>
    <w:rsid w:val="00C030AB"/>
    <w:rsid w:val="00C03F6C"/>
    <w:rsid w:val="00C0434E"/>
    <w:rsid w:val="00C06E51"/>
    <w:rsid w:val="00C07241"/>
    <w:rsid w:val="00C07433"/>
    <w:rsid w:val="00C119F2"/>
    <w:rsid w:val="00C12997"/>
    <w:rsid w:val="00C12B51"/>
    <w:rsid w:val="00C14147"/>
    <w:rsid w:val="00C142A9"/>
    <w:rsid w:val="00C1587F"/>
    <w:rsid w:val="00C1591F"/>
    <w:rsid w:val="00C1615F"/>
    <w:rsid w:val="00C163BC"/>
    <w:rsid w:val="00C16F0E"/>
    <w:rsid w:val="00C20E74"/>
    <w:rsid w:val="00C21AE6"/>
    <w:rsid w:val="00C2323A"/>
    <w:rsid w:val="00C23D08"/>
    <w:rsid w:val="00C24000"/>
    <w:rsid w:val="00C24650"/>
    <w:rsid w:val="00C25465"/>
    <w:rsid w:val="00C2679B"/>
    <w:rsid w:val="00C26DAA"/>
    <w:rsid w:val="00C31806"/>
    <w:rsid w:val="00C33079"/>
    <w:rsid w:val="00C33EE7"/>
    <w:rsid w:val="00C36236"/>
    <w:rsid w:val="00C4116B"/>
    <w:rsid w:val="00C42A31"/>
    <w:rsid w:val="00C4313D"/>
    <w:rsid w:val="00C4461C"/>
    <w:rsid w:val="00C4672D"/>
    <w:rsid w:val="00C50C92"/>
    <w:rsid w:val="00C516F4"/>
    <w:rsid w:val="00C51A81"/>
    <w:rsid w:val="00C5231B"/>
    <w:rsid w:val="00C52B68"/>
    <w:rsid w:val="00C531A9"/>
    <w:rsid w:val="00C532E7"/>
    <w:rsid w:val="00C54013"/>
    <w:rsid w:val="00C546DD"/>
    <w:rsid w:val="00C55A12"/>
    <w:rsid w:val="00C560C9"/>
    <w:rsid w:val="00C5619A"/>
    <w:rsid w:val="00C579B8"/>
    <w:rsid w:val="00C57E05"/>
    <w:rsid w:val="00C61737"/>
    <w:rsid w:val="00C62047"/>
    <w:rsid w:val="00C63F96"/>
    <w:rsid w:val="00C64A62"/>
    <w:rsid w:val="00C6514E"/>
    <w:rsid w:val="00C6553E"/>
    <w:rsid w:val="00C65872"/>
    <w:rsid w:val="00C66A9D"/>
    <w:rsid w:val="00C72F06"/>
    <w:rsid w:val="00C73030"/>
    <w:rsid w:val="00C732C1"/>
    <w:rsid w:val="00C737D5"/>
    <w:rsid w:val="00C7479D"/>
    <w:rsid w:val="00C74806"/>
    <w:rsid w:val="00C7480D"/>
    <w:rsid w:val="00C74ADD"/>
    <w:rsid w:val="00C74F92"/>
    <w:rsid w:val="00C764A0"/>
    <w:rsid w:val="00C77A7B"/>
    <w:rsid w:val="00C81E58"/>
    <w:rsid w:val="00C83A13"/>
    <w:rsid w:val="00C84A55"/>
    <w:rsid w:val="00C86CE9"/>
    <w:rsid w:val="00C86F10"/>
    <w:rsid w:val="00C871F4"/>
    <w:rsid w:val="00C87BAE"/>
    <w:rsid w:val="00C9068C"/>
    <w:rsid w:val="00C91A55"/>
    <w:rsid w:val="00C91FFF"/>
    <w:rsid w:val="00C9265C"/>
    <w:rsid w:val="00C92967"/>
    <w:rsid w:val="00C92E64"/>
    <w:rsid w:val="00C93BEB"/>
    <w:rsid w:val="00C94916"/>
    <w:rsid w:val="00C95DF8"/>
    <w:rsid w:val="00C96388"/>
    <w:rsid w:val="00C9675F"/>
    <w:rsid w:val="00CA1341"/>
    <w:rsid w:val="00CA3532"/>
    <w:rsid w:val="00CA357D"/>
    <w:rsid w:val="00CA3D0C"/>
    <w:rsid w:val="00CA44E3"/>
    <w:rsid w:val="00CA654B"/>
    <w:rsid w:val="00CB183F"/>
    <w:rsid w:val="00CB240B"/>
    <w:rsid w:val="00CB360C"/>
    <w:rsid w:val="00CB3FFF"/>
    <w:rsid w:val="00CB4C99"/>
    <w:rsid w:val="00CB648A"/>
    <w:rsid w:val="00CB72B8"/>
    <w:rsid w:val="00CB7E95"/>
    <w:rsid w:val="00CC137B"/>
    <w:rsid w:val="00CC1664"/>
    <w:rsid w:val="00CC2AD2"/>
    <w:rsid w:val="00CD010B"/>
    <w:rsid w:val="00CD0BA8"/>
    <w:rsid w:val="00CD27B9"/>
    <w:rsid w:val="00CD3170"/>
    <w:rsid w:val="00CD334E"/>
    <w:rsid w:val="00CD3DB6"/>
    <w:rsid w:val="00CD3F8F"/>
    <w:rsid w:val="00CD40CA"/>
    <w:rsid w:val="00CD4B2B"/>
    <w:rsid w:val="00CD4C7B"/>
    <w:rsid w:val="00CD4E72"/>
    <w:rsid w:val="00CD58FE"/>
    <w:rsid w:val="00CD5B76"/>
    <w:rsid w:val="00CE0EDB"/>
    <w:rsid w:val="00CE0F50"/>
    <w:rsid w:val="00CE141A"/>
    <w:rsid w:val="00CE4881"/>
    <w:rsid w:val="00CE5C9C"/>
    <w:rsid w:val="00CE63C8"/>
    <w:rsid w:val="00CF018A"/>
    <w:rsid w:val="00CF4A0F"/>
    <w:rsid w:val="00CF5639"/>
    <w:rsid w:val="00CF60D6"/>
    <w:rsid w:val="00D00309"/>
    <w:rsid w:val="00D01868"/>
    <w:rsid w:val="00D01D9E"/>
    <w:rsid w:val="00D041D0"/>
    <w:rsid w:val="00D04C1A"/>
    <w:rsid w:val="00D053B1"/>
    <w:rsid w:val="00D13043"/>
    <w:rsid w:val="00D132E7"/>
    <w:rsid w:val="00D13CC4"/>
    <w:rsid w:val="00D155B2"/>
    <w:rsid w:val="00D15D7E"/>
    <w:rsid w:val="00D16A54"/>
    <w:rsid w:val="00D17231"/>
    <w:rsid w:val="00D17814"/>
    <w:rsid w:val="00D20207"/>
    <w:rsid w:val="00D20ECD"/>
    <w:rsid w:val="00D22FF0"/>
    <w:rsid w:val="00D24E20"/>
    <w:rsid w:val="00D25085"/>
    <w:rsid w:val="00D25883"/>
    <w:rsid w:val="00D27EBB"/>
    <w:rsid w:val="00D30808"/>
    <w:rsid w:val="00D30C90"/>
    <w:rsid w:val="00D3397A"/>
    <w:rsid w:val="00D33BE3"/>
    <w:rsid w:val="00D33F23"/>
    <w:rsid w:val="00D34AC3"/>
    <w:rsid w:val="00D3792D"/>
    <w:rsid w:val="00D40915"/>
    <w:rsid w:val="00D40A14"/>
    <w:rsid w:val="00D40BC9"/>
    <w:rsid w:val="00D42EA2"/>
    <w:rsid w:val="00D43FBA"/>
    <w:rsid w:val="00D44A41"/>
    <w:rsid w:val="00D4658C"/>
    <w:rsid w:val="00D46F7E"/>
    <w:rsid w:val="00D473EB"/>
    <w:rsid w:val="00D51290"/>
    <w:rsid w:val="00D51E36"/>
    <w:rsid w:val="00D53736"/>
    <w:rsid w:val="00D53F39"/>
    <w:rsid w:val="00D54820"/>
    <w:rsid w:val="00D54D14"/>
    <w:rsid w:val="00D55C87"/>
    <w:rsid w:val="00D55E47"/>
    <w:rsid w:val="00D56F35"/>
    <w:rsid w:val="00D61387"/>
    <w:rsid w:val="00D62083"/>
    <w:rsid w:val="00D62E19"/>
    <w:rsid w:val="00D63423"/>
    <w:rsid w:val="00D63820"/>
    <w:rsid w:val="00D6524B"/>
    <w:rsid w:val="00D66209"/>
    <w:rsid w:val="00D66E30"/>
    <w:rsid w:val="00D66E51"/>
    <w:rsid w:val="00D67856"/>
    <w:rsid w:val="00D67CD1"/>
    <w:rsid w:val="00D70308"/>
    <w:rsid w:val="00D71B41"/>
    <w:rsid w:val="00D738D6"/>
    <w:rsid w:val="00D73D95"/>
    <w:rsid w:val="00D7422F"/>
    <w:rsid w:val="00D75EC4"/>
    <w:rsid w:val="00D76996"/>
    <w:rsid w:val="00D77295"/>
    <w:rsid w:val="00D77305"/>
    <w:rsid w:val="00D80795"/>
    <w:rsid w:val="00D813C4"/>
    <w:rsid w:val="00D829C0"/>
    <w:rsid w:val="00D84FF3"/>
    <w:rsid w:val="00D854BE"/>
    <w:rsid w:val="00D8616F"/>
    <w:rsid w:val="00D87746"/>
    <w:rsid w:val="00D87E00"/>
    <w:rsid w:val="00D9134D"/>
    <w:rsid w:val="00D9159F"/>
    <w:rsid w:val="00D91DE2"/>
    <w:rsid w:val="00D9209A"/>
    <w:rsid w:val="00D94333"/>
    <w:rsid w:val="00D94524"/>
    <w:rsid w:val="00D94AD7"/>
    <w:rsid w:val="00D95169"/>
    <w:rsid w:val="00D96225"/>
    <w:rsid w:val="00D96A9F"/>
    <w:rsid w:val="00D96D11"/>
    <w:rsid w:val="00D96FE8"/>
    <w:rsid w:val="00DA033A"/>
    <w:rsid w:val="00DA1415"/>
    <w:rsid w:val="00DA1659"/>
    <w:rsid w:val="00DA1EFF"/>
    <w:rsid w:val="00DA241E"/>
    <w:rsid w:val="00DA3C30"/>
    <w:rsid w:val="00DA43B2"/>
    <w:rsid w:val="00DA448D"/>
    <w:rsid w:val="00DA624B"/>
    <w:rsid w:val="00DA706D"/>
    <w:rsid w:val="00DA7307"/>
    <w:rsid w:val="00DA7A03"/>
    <w:rsid w:val="00DB0827"/>
    <w:rsid w:val="00DB0DB8"/>
    <w:rsid w:val="00DB1701"/>
    <w:rsid w:val="00DB1818"/>
    <w:rsid w:val="00DB1A44"/>
    <w:rsid w:val="00DB1D7B"/>
    <w:rsid w:val="00DB3931"/>
    <w:rsid w:val="00DB588E"/>
    <w:rsid w:val="00DB67A8"/>
    <w:rsid w:val="00DB6833"/>
    <w:rsid w:val="00DB7CAC"/>
    <w:rsid w:val="00DC1827"/>
    <w:rsid w:val="00DC1A3E"/>
    <w:rsid w:val="00DC23E5"/>
    <w:rsid w:val="00DC2451"/>
    <w:rsid w:val="00DC2856"/>
    <w:rsid w:val="00DC309B"/>
    <w:rsid w:val="00DC4DA2"/>
    <w:rsid w:val="00DC5261"/>
    <w:rsid w:val="00DC5395"/>
    <w:rsid w:val="00DC5AFA"/>
    <w:rsid w:val="00DC7557"/>
    <w:rsid w:val="00DC7D97"/>
    <w:rsid w:val="00DD02EB"/>
    <w:rsid w:val="00DD0811"/>
    <w:rsid w:val="00DD098C"/>
    <w:rsid w:val="00DD427F"/>
    <w:rsid w:val="00DD48C4"/>
    <w:rsid w:val="00DD51D0"/>
    <w:rsid w:val="00DD59E0"/>
    <w:rsid w:val="00DD68AD"/>
    <w:rsid w:val="00DD6935"/>
    <w:rsid w:val="00DD6E29"/>
    <w:rsid w:val="00DD700E"/>
    <w:rsid w:val="00DD773D"/>
    <w:rsid w:val="00DD78F8"/>
    <w:rsid w:val="00DE0C70"/>
    <w:rsid w:val="00DE25D2"/>
    <w:rsid w:val="00DE44CB"/>
    <w:rsid w:val="00DE5B18"/>
    <w:rsid w:val="00DE6F93"/>
    <w:rsid w:val="00DF09CA"/>
    <w:rsid w:val="00DF1508"/>
    <w:rsid w:val="00DF2DCF"/>
    <w:rsid w:val="00DF5147"/>
    <w:rsid w:val="00DF7C20"/>
    <w:rsid w:val="00E001B8"/>
    <w:rsid w:val="00E006D5"/>
    <w:rsid w:val="00E038FB"/>
    <w:rsid w:val="00E044F1"/>
    <w:rsid w:val="00E05528"/>
    <w:rsid w:val="00E072B3"/>
    <w:rsid w:val="00E0739C"/>
    <w:rsid w:val="00E0757F"/>
    <w:rsid w:val="00E109C2"/>
    <w:rsid w:val="00E117EF"/>
    <w:rsid w:val="00E1289C"/>
    <w:rsid w:val="00E13CC0"/>
    <w:rsid w:val="00E14180"/>
    <w:rsid w:val="00E1517E"/>
    <w:rsid w:val="00E15773"/>
    <w:rsid w:val="00E20F6D"/>
    <w:rsid w:val="00E21628"/>
    <w:rsid w:val="00E21653"/>
    <w:rsid w:val="00E231CF"/>
    <w:rsid w:val="00E24257"/>
    <w:rsid w:val="00E25A23"/>
    <w:rsid w:val="00E26769"/>
    <w:rsid w:val="00E3015C"/>
    <w:rsid w:val="00E32055"/>
    <w:rsid w:val="00E361E6"/>
    <w:rsid w:val="00E40851"/>
    <w:rsid w:val="00E408F0"/>
    <w:rsid w:val="00E41C6F"/>
    <w:rsid w:val="00E42A2B"/>
    <w:rsid w:val="00E45B28"/>
    <w:rsid w:val="00E46AB5"/>
    <w:rsid w:val="00E46C08"/>
    <w:rsid w:val="00E471CF"/>
    <w:rsid w:val="00E52648"/>
    <w:rsid w:val="00E53762"/>
    <w:rsid w:val="00E54002"/>
    <w:rsid w:val="00E542DD"/>
    <w:rsid w:val="00E54E14"/>
    <w:rsid w:val="00E56145"/>
    <w:rsid w:val="00E5628C"/>
    <w:rsid w:val="00E56646"/>
    <w:rsid w:val="00E56AB7"/>
    <w:rsid w:val="00E5719A"/>
    <w:rsid w:val="00E57DEA"/>
    <w:rsid w:val="00E62252"/>
    <w:rsid w:val="00E62835"/>
    <w:rsid w:val="00E629B6"/>
    <w:rsid w:val="00E631A8"/>
    <w:rsid w:val="00E6339D"/>
    <w:rsid w:val="00E6480E"/>
    <w:rsid w:val="00E64ECB"/>
    <w:rsid w:val="00E6562F"/>
    <w:rsid w:val="00E65820"/>
    <w:rsid w:val="00E65A87"/>
    <w:rsid w:val="00E66465"/>
    <w:rsid w:val="00E6752D"/>
    <w:rsid w:val="00E67E4E"/>
    <w:rsid w:val="00E67E7D"/>
    <w:rsid w:val="00E715D0"/>
    <w:rsid w:val="00E71916"/>
    <w:rsid w:val="00E72AC3"/>
    <w:rsid w:val="00E76668"/>
    <w:rsid w:val="00E76825"/>
    <w:rsid w:val="00E77200"/>
    <w:rsid w:val="00E77645"/>
    <w:rsid w:val="00E77866"/>
    <w:rsid w:val="00E8086F"/>
    <w:rsid w:val="00E83209"/>
    <w:rsid w:val="00E83697"/>
    <w:rsid w:val="00E836CA"/>
    <w:rsid w:val="00E83FAE"/>
    <w:rsid w:val="00E84C41"/>
    <w:rsid w:val="00E85134"/>
    <w:rsid w:val="00E8553F"/>
    <w:rsid w:val="00E859B6"/>
    <w:rsid w:val="00E862B3"/>
    <w:rsid w:val="00E87450"/>
    <w:rsid w:val="00E87AB6"/>
    <w:rsid w:val="00E925E6"/>
    <w:rsid w:val="00E93E76"/>
    <w:rsid w:val="00E943A4"/>
    <w:rsid w:val="00E94DF2"/>
    <w:rsid w:val="00E95169"/>
    <w:rsid w:val="00E9665C"/>
    <w:rsid w:val="00E9670F"/>
    <w:rsid w:val="00E97052"/>
    <w:rsid w:val="00E976CC"/>
    <w:rsid w:val="00EA0A44"/>
    <w:rsid w:val="00EA1003"/>
    <w:rsid w:val="00EA4A1E"/>
    <w:rsid w:val="00EA4DB5"/>
    <w:rsid w:val="00EA665D"/>
    <w:rsid w:val="00EA66C9"/>
    <w:rsid w:val="00EA7308"/>
    <w:rsid w:val="00EA7B83"/>
    <w:rsid w:val="00EB0F90"/>
    <w:rsid w:val="00EB107F"/>
    <w:rsid w:val="00EB1E79"/>
    <w:rsid w:val="00EB35C8"/>
    <w:rsid w:val="00EB3DAC"/>
    <w:rsid w:val="00EB5D32"/>
    <w:rsid w:val="00EB5D98"/>
    <w:rsid w:val="00EB61D3"/>
    <w:rsid w:val="00EB62BC"/>
    <w:rsid w:val="00EB78DC"/>
    <w:rsid w:val="00EB7F8B"/>
    <w:rsid w:val="00EC0238"/>
    <w:rsid w:val="00EC2081"/>
    <w:rsid w:val="00EC2A9E"/>
    <w:rsid w:val="00EC34CB"/>
    <w:rsid w:val="00EC3E7F"/>
    <w:rsid w:val="00EC3F95"/>
    <w:rsid w:val="00EC4A25"/>
    <w:rsid w:val="00EC57C3"/>
    <w:rsid w:val="00EC59E9"/>
    <w:rsid w:val="00EC663E"/>
    <w:rsid w:val="00EC69F4"/>
    <w:rsid w:val="00EC6C89"/>
    <w:rsid w:val="00ED0423"/>
    <w:rsid w:val="00ED1C74"/>
    <w:rsid w:val="00ED2759"/>
    <w:rsid w:val="00ED4C0F"/>
    <w:rsid w:val="00ED4FDC"/>
    <w:rsid w:val="00ED5548"/>
    <w:rsid w:val="00ED7BEF"/>
    <w:rsid w:val="00EE264B"/>
    <w:rsid w:val="00EE2935"/>
    <w:rsid w:val="00EE4650"/>
    <w:rsid w:val="00EE4982"/>
    <w:rsid w:val="00EE7890"/>
    <w:rsid w:val="00EF0D95"/>
    <w:rsid w:val="00EF167C"/>
    <w:rsid w:val="00EF170D"/>
    <w:rsid w:val="00EF21AD"/>
    <w:rsid w:val="00EF418D"/>
    <w:rsid w:val="00EF4B08"/>
    <w:rsid w:val="00EF51F4"/>
    <w:rsid w:val="00EF5BF2"/>
    <w:rsid w:val="00EF612C"/>
    <w:rsid w:val="00EF6251"/>
    <w:rsid w:val="00F025A2"/>
    <w:rsid w:val="00F025CC"/>
    <w:rsid w:val="00F03181"/>
    <w:rsid w:val="00F036E9"/>
    <w:rsid w:val="00F04264"/>
    <w:rsid w:val="00F07042"/>
    <w:rsid w:val="00F07388"/>
    <w:rsid w:val="00F07623"/>
    <w:rsid w:val="00F11819"/>
    <w:rsid w:val="00F122D8"/>
    <w:rsid w:val="00F13774"/>
    <w:rsid w:val="00F15FD1"/>
    <w:rsid w:val="00F163A3"/>
    <w:rsid w:val="00F16402"/>
    <w:rsid w:val="00F2026E"/>
    <w:rsid w:val="00F20A28"/>
    <w:rsid w:val="00F20A5C"/>
    <w:rsid w:val="00F20EF8"/>
    <w:rsid w:val="00F213A2"/>
    <w:rsid w:val="00F2210A"/>
    <w:rsid w:val="00F235D7"/>
    <w:rsid w:val="00F23F42"/>
    <w:rsid w:val="00F245D5"/>
    <w:rsid w:val="00F25BBE"/>
    <w:rsid w:val="00F25C23"/>
    <w:rsid w:val="00F27305"/>
    <w:rsid w:val="00F2745A"/>
    <w:rsid w:val="00F3036E"/>
    <w:rsid w:val="00F30399"/>
    <w:rsid w:val="00F30650"/>
    <w:rsid w:val="00F3111F"/>
    <w:rsid w:val="00F31372"/>
    <w:rsid w:val="00F3275E"/>
    <w:rsid w:val="00F33E68"/>
    <w:rsid w:val="00F34518"/>
    <w:rsid w:val="00F355A4"/>
    <w:rsid w:val="00F35A90"/>
    <w:rsid w:val="00F372DD"/>
    <w:rsid w:val="00F37743"/>
    <w:rsid w:val="00F40C2F"/>
    <w:rsid w:val="00F40D7E"/>
    <w:rsid w:val="00F42428"/>
    <w:rsid w:val="00F42493"/>
    <w:rsid w:val="00F4381A"/>
    <w:rsid w:val="00F438E5"/>
    <w:rsid w:val="00F44518"/>
    <w:rsid w:val="00F44CFC"/>
    <w:rsid w:val="00F46195"/>
    <w:rsid w:val="00F503E0"/>
    <w:rsid w:val="00F51529"/>
    <w:rsid w:val="00F51AAF"/>
    <w:rsid w:val="00F546A1"/>
    <w:rsid w:val="00F54A3D"/>
    <w:rsid w:val="00F54CB0"/>
    <w:rsid w:val="00F574AD"/>
    <w:rsid w:val="00F579CD"/>
    <w:rsid w:val="00F60934"/>
    <w:rsid w:val="00F60DF8"/>
    <w:rsid w:val="00F61F79"/>
    <w:rsid w:val="00F650F3"/>
    <w:rsid w:val="00F653B8"/>
    <w:rsid w:val="00F66B1E"/>
    <w:rsid w:val="00F679A4"/>
    <w:rsid w:val="00F70C9F"/>
    <w:rsid w:val="00F71B89"/>
    <w:rsid w:val="00F7278E"/>
    <w:rsid w:val="00F7290D"/>
    <w:rsid w:val="00F7353C"/>
    <w:rsid w:val="00F741D9"/>
    <w:rsid w:val="00F75F1A"/>
    <w:rsid w:val="00F762CE"/>
    <w:rsid w:val="00F7641F"/>
    <w:rsid w:val="00F76A45"/>
    <w:rsid w:val="00F76D0B"/>
    <w:rsid w:val="00F76F8F"/>
    <w:rsid w:val="00F77135"/>
    <w:rsid w:val="00F773C9"/>
    <w:rsid w:val="00F77EB3"/>
    <w:rsid w:val="00F81093"/>
    <w:rsid w:val="00F81DBB"/>
    <w:rsid w:val="00F848CE"/>
    <w:rsid w:val="00F85346"/>
    <w:rsid w:val="00F867F4"/>
    <w:rsid w:val="00F86C31"/>
    <w:rsid w:val="00F87048"/>
    <w:rsid w:val="00F871F4"/>
    <w:rsid w:val="00F87257"/>
    <w:rsid w:val="00F87D3E"/>
    <w:rsid w:val="00F91210"/>
    <w:rsid w:val="00F926F2"/>
    <w:rsid w:val="00F941DF"/>
    <w:rsid w:val="00F94721"/>
    <w:rsid w:val="00F94E8E"/>
    <w:rsid w:val="00F95AF5"/>
    <w:rsid w:val="00F9797A"/>
    <w:rsid w:val="00FA0CE3"/>
    <w:rsid w:val="00FA1266"/>
    <w:rsid w:val="00FA2E41"/>
    <w:rsid w:val="00FA439B"/>
    <w:rsid w:val="00FA4C41"/>
    <w:rsid w:val="00FB31BC"/>
    <w:rsid w:val="00FB36FA"/>
    <w:rsid w:val="00FB45D8"/>
    <w:rsid w:val="00FB4BCC"/>
    <w:rsid w:val="00FB4F5F"/>
    <w:rsid w:val="00FB54A3"/>
    <w:rsid w:val="00FB5A36"/>
    <w:rsid w:val="00FC0682"/>
    <w:rsid w:val="00FC08F5"/>
    <w:rsid w:val="00FC1192"/>
    <w:rsid w:val="00FC1454"/>
    <w:rsid w:val="00FC1A65"/>
    <w:rsid w:val="00FC2257"/>
    <w:rsid w:val="00FC2727"/>
    <w:rsid w:val="00FC344B"/>
    <w:rsid w:val="00FC69A9"/>
    <w:rsid w:val="00FC7D21"/>
    <w:rsid w:val="00FD0578"/>
    <w:rsid w:val="00FD0C05"/>
    <w:rsid w:val="00FD1E5E"/>
    <w:rsid w:val="00FD3F51"/>
    <w:rsid w:val="00FD510C"/>
    <w:rsid w:val="00FE083F"/>
    <w:rsid w:val="00FE106D"/>
    <w:rsid w:val="00FE1517"/>
    <w:rsid w:val="00FE23EF"/>
    <w:rsid w:val="00FE251B"/>
    <w:rsid w:val="00FE296A"/>
    <w:rsid w:val="00FE3117"/>
    <w:rsid w:val="00FE3359"/>
    <w:rsid w:val="00FE3B20"/>
    <w:rsid w:val="00FE6EB7"/>
    <w:rsid w:val="00FF0F10"/>
    <w:rsid w:val="00FF0FE3"/>
    <w:rsid w:val="00FF17D9"/>
    <w:rsid w:val="00FF322F"/>
    <w:rsid w:val="00FF54C5"/>
    <w:rsid w:val="00FF59C6"/>
    <w:rsid w:val="00FF5FDD"/>
    <w:rsid w:val="00FF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46E51A9-DA9D-462F-A30C-22DC2EAAD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6437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rsid w:val="00561B80"/>
    <w:rPr>
      <w:color w:val="605E5C"/>
      <w:shd w:val="clear" w:color="auto" w:fill="E1DFDD"/>
    </w:rPr>
  </w:style>
  <w:style w:type="paragraph" w:styleId="Revision">
    <w:name w:val="Revision"/>
    <w:hidden/>
    <w:uiPriority w:val="99"/>
    <w:semiHidden/>
    <w:rsid w:val="00753000"/>
    <w:rPr>
      <w:lang w:eastAsia="en-US"/>
    </w:rPr>
  </w:style>
  <w:style w:type="character" w:styleId="FollowedHyperlink">
    <w:name w:val="FollowedHyperlink"/>
    <w:basedOn w:val="DefaultParagraphFont"/>
    <w:rsid w:val="00D94A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9/Docs/RP-25291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RBI5PAMIO524-1616901215-61197</_dlc_DocId>
    <_dlc_DocIdUrl xmlns="71c5aaf6-e6ce-465b-b873-5148d2a4c105">
      <Url>https://nokia.sharepoint.com/sites/gxp/_layouts/15/DocIdRedir.aspx?ID=RBI5PAMIO524-1616901215-61197</Url>
      <Description>RBI5PAMIO524-1616901215-61197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DE154D1D-74DC-48DA-8A1B-4A44977BA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28</TotalTime>
  <Pages>6</Pages>
  <Words>3437</Words>
  <Characters>19593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22985</CharactersWithSpaces>
  <SharedDoc>false</SharedDoc>
  <HyperlinkBase/>
  <HLinks>
    <vt:vector size="6" baseType="variant">
      <vt:variant>
        <vt:i4>6619148</vt:i4>
      </vt:variant>
      <vt:variant>
        <vt:i4>0</vt:i4>
      </vt:variant>
      <vt:variant>
        <vt:i4>0</vt:i4>
      </vt:variant>
      <vt:variant>
        <vt:i4>5</vt:i4>
      </vt:variant>
      <vt:variant>
        <vt:lpwstr>https://www.3gpp.org/ftp/tsg_ran/TSG_RAN/TSGR_109/Docs/RP-252912.zip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Andrew Lappalainen (Nokia)</cp:lastModifiedBy>
  <cp:revision>18</cp:revision>
  <dcterms:created xsi:type="dcterms:W3CDTF">2025-11-06T17:34:00Z</dcterms:created>
  <dcterms:modified xsi:type="dcterms:W3CDTF">2025-11-07T03:25:00Z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fa335dab-b012-4188-86a9-c23c1fd96032</vt:lpwstr>
  </property>
  <property fmtid="{D5CDD505-2E9C-101B-9397-08002B2CF9AE}" pid="5" name="docLang">
    <vt:lpwstr>en</vt:lpwstr>
  </property>
</Properties>
</file>